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电气工程材料、设备采购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询价文件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left="1968" w:hanging="210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询价项目名称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电气工程材料、设备采购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询价人（盖章）：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>甘肃朴信建筑安装工程有限公司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法定代表人（签字或盖章）：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  <w:t>目   录</w:t>
      </w:r>
    </w:p>
    <w:p>
      <w:pPr>
        <w:pStyle w:val="7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询价公告</w:t>
      </w: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\l "_Toc454552081"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第二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报价人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三章  响应文件组成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第一章 询价公告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40"/>
          <w:u w:val="single"/>
          <w:lang w:val="en-US" w:eastAsia="zh-CN"/>
        </w:rPr>
        <w:t>电气工程材料、设备采购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询价公告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一、询价条件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本询价项目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已由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定西市发展改革委员会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批准建设，项目业主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定西博新房地产开发有限公司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none"/>
          <w:lang w:val="en-US" w:eastAsia="zh-CN"/>
        </w:rPr>
        <w:t>同意实施 ，建设资金来源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银行贷款及企业自筹 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该项目我单位已中标，具备对各项劳务、材料、设备的询价条件。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二、项目概况与询价范围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1.项目概况：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主要建设内容为二标段5#楼，地下1层，地上26层。主要功能为：-1层为设备用房，1-26层为住宅。-1层高3.9m，1-26层层高均为3.0m,结构总高度为77.9m。总建筑面积12339.17m²，其中：地上11908.04㎡，住宅建筑面积为11803.79m²，建筑基底面积450.04m²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2.项目建设地点：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>定西市安定区交通路博新老旧小区改造项目售房部（三合吊装公司对面）</w:t>
      </w:r>
      <w:r>
        <w:rPr>
          <w:rFonts w:hint="eastAsia" w:asciiTheme="minorEastAsia" w:hAnsiTheme="minorEastAsia" w:cstheme="minorEastAsia"/>
          <w:color w:val="auto"/>
          <w:sz w:val="28"/>
          <w:szCs w:val="36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计划进场时间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2023年3月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4.询价范围：电气工程材料、设备采购，具体情况详见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报价单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5.工程限价：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8.8万元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（单价包含13%增值税、装卸费、运费。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三、申请人的资格要求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1.依法注册经营的独立法人单位，具有独立承担民事</w:t>
      </w:r>
      <w:bookmarkStart w:id="15" w:name="_GoBack"/>
      <w:bookmarkEnd w:id="15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责任的能力，经营范围中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必须具备建筑材料销售等的相关经营范围，并在质量、供货期限、资金等方面具备相应的能力。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2.申请人无失信被执行信息，无行贿、受贿信息，无违法犯罪事件。</w:t>
      </w:r>
    </w:p>
    <w:p>
      <w:pPr>
        <w:pStyle w:val="8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3.近一年内财务状况良好，信誉良好。</w:t>
      </w:r>
    </w:p>
    <w:p>
      <w:pPr>
        <w:pStyle w:val="8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4.报价人必须具备本项目的垫资能力。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四、询价响应文件的递交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1.递交时间：2023年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日10时00分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2.递交地点：甘肃朴信建筑安装工程有限公司（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定西市安定区循环经济产业园新城大道14号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五、评选结果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本次遴选在产品规格型号、服务等相同的情况下，原则上以单价最低者优先；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递交报价文件截止后3-5个工作日（节假日除外）以电话形式通知评选结果或继续议价或谈判。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、联系方式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1.项目联系人：张栋梁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、段瑞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联系电话：15293204891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、18293225688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2.报价联系人：刘丽婧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联系电话：15193298620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3.资料上报联系人：张荷庆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联系电话：18794280465 （微信同号）</w:t>
      </w:r>
    </w:p>
    <w:p>
      <w:pPr>
        <w:numPr>
          <w:ilvl w:val="0"/>
          <w:numId w:val="0"/>
        </w:numPr>
        <w:spacing w:line="240" w:lineRule="auto"/>
        <w:ind w:left="4200" w:hanging="4200" w:hangingChars="150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4.询价人地址：定西市安定区循环经济产业园新城大道14号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第二章  报价人须知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1.响应文件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1.1响应文件分为“正本”和“副本”，“正、副本”各一套，电子版一份（发送至询价人微信），询价人查看时以“正本”为准。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1.2封套上写明：</w:t>
      </w:r>
    </w:p>
    <w:p>
      <w:pPr>
        <w:numPr>
          <w:ilvl w:val="0"/>
          <w:numId w:val="0"/>
        </w:numPr>
        <w:spacing w:line="360" w:lineRule="auto"/>
        <w:ind w:left="1960" w:hanging="196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询价项目全称：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询价工程的名称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电气工程材料、设备采购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询价人全称：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甘肃朴信建筑安装工程有限公司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响应文件不得在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分前不得开启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1.3包封：“正、副本”装在一个档案袋中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响应文件报价单必须填写完整，并汇总计算总金额，原则上不允许手动更改。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2.询价情况须知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2.1询价小组成员组成：由甘肃朴信建筑安装工程有限公司询价议价领导小组成员组成。组长1名，组员4名。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2.2询价会议：询价小组根据报价人提供的响应文件，自行组织询价会议，经询价小组商讨综合研究后，确定第一候选人。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2.3询价人在各参与单位上报响应文件后5个工作日内书面或电话将询价结果通知各参与报价单位。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2.4报价人根据询价文件中提供的工程量清单进行报价，但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应充分考虑施工过程中的漏项，在报价中单列清单。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2.5最终结算工程量以现场实际发生并应予计量的工程量进行计量。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3.详细评审内容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（1）投标报价（80分）（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评审过程中可能涉及二次报价的情况，最终报价以二次投标报价为准，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报价基准分为80分。以投标报价最低为基准价，投标报价最低的报价得分为80分。每高于基准价1%扣0.1分，扣完为止。不足1%的按照1%计算。偏差率=（报价-评标基准价）/评标基准价，得分=80-偏差率*100*0.1）。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（2）类似项目业绩（2分），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有类似项目业绩，每提供一项得 1 分，最高得 2 分（以服务合同或中标通知书彩色原件扫描件加盖公章为依据，不提供不得分）。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（3）各主要工作质量保证措施、后续维修服务的安排及保证措施（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分）有效、全面、合理性得2分，基本满足要求得1分，否则不得分。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）其他（11分），申请人无失信被执行信息，无行贿、受贿信息，无违法犯罪事件，财务状况良好，得1分；有垫资承诺书得10分，否则不得分。</w:t>
      </w: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第三章 响应文件组成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t>（文件格式）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工程的询价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响 应 文 件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响应人（盖章）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：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法定代表人或授权委托人（签字或盖章）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720" w:lineRule="auto"/>
        <w:ind w:firstLine="3534" w:firstLineChars="11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   月   日</w:t>
      </w: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目 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1.响应函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2.法定代表人身份证明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3.授权委托书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4.报价单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针对本项目的服务承诺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.原件的复印件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1.响应</w:t>
      </w:r>
      <w:r>
        <w:rPr>
          <w:rFonts w:hint="eastAsia" w:asciiTheme="minorEastAsia" w:hAnsiTheme="minorEastAsia" w:eastAsiaTheme="minorEastAsia" w:cstheme="minorEastAsia"/>
          <w:lang w:val="zh-CN" w:eastAsia="zh-CN"/>
        </w:rPr>
        <w:t>函</w:t>
      </w:r>
    </w:p>
    <w:p>
      <w:pPr>
        <w:spacing w:line="331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名称）： 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1．我方已仔细研究了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文件的全部内容，愿意以人民币（大写）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（￥小写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            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）的投标总报价，工期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日历天，按合同约定完成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并保证质量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2．我方承诺在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有效期内不修改、撤销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．如我方中标：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（1）我方承诺在收到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通知书后，在规定的期限内与你方签订合同。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）我方承诺在合同约定的期限内完成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清单内所有材料的供应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．我方在此声明，所递交的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文件及有关资料内容完整、真实和准确。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（其他补充说明）。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 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（盖单位章）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（签字）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    月    日</w:t>
      </w:r>
    </w:p>
    <w:p>
      <w:pPr>
        <w:pStyle w:val="5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70433529"/>
      <w:bookmarkStart w:id="1" w:name="_Toc493013082"/>
      <w:bookmarkStart w:id="2" w:name="_Toc21163"/>
      <w:bookmarkStart w:id="3" w:name="_Toc459623015"/>
      <w:bookmarkStart w:id="4" w:name="_Toc13970"/>
      <w:bookmarkStart w:id="5" w:name="_Toc447272171"/>
      <w:bookmarkStart w:id="6" w:name="_Toc25035"/>
      <w:bookmarkStart w:id="7" w:name="_Toc447207035"/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法定代表人身份证明</w:t>
      </w:r>
      <w:bookmarkEnd w:id="0"/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注册地址：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经营期限：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经营范围：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性别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年龄：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名称）的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法定代表人。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特此证明。</w:t>
      </w:r>
    </w:p>
    <w:tbl>
      <w:tblPr>
        <w:tblStyle w:val="14"/>
        <w:tblW w:w="0" w:type="auto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（盖章）：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8" w:name="_Toc7043353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Style w:val="18"/>
          <w:rFonts w:hint="eastAsia" w:asciiTheme="minorEastAsia" w:hAnsiTheme="minorEastAsia" w:eastAsiaTheme="minorEastAsia" w:cstheme="minorEastAsia"/>
        </w:rPr>
        <w:t>法定代表人授权书</w:t>
      </w:r>
      <w:bookmarkEnd w:id="8"/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无委托人时不附本页</w:t>
      </w:r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人名称）：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本授权声明：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（法定代表人姓名、职务）授权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（被授权人姓名、职务）为我方 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 项目投标活动的合法代表，以我方名义全权处理该项目有关投标、签订合同以及执行合同等一切事宜。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特此声明。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复印件（正反面）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委托代理人身份证</w:t>
            </w: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480" w:lineRule="auto"/>
        <w:ind w:firstLine="4142" w:firstLineChars="172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numPr>
          <w:ilvl w:val="0"/>
          <w:numId w:val="1"/>
        </w:num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bookmarkStart w:id="9" w:name="_Toc19620"/>
      <w:bookmarkStart w:id="10" w:name="_Toc77065300"/>
      <w:bookmarkStart w:id="11" w:name="_Toc29980"/>
      <w:bookmarkStart w:id="12" w:name="_Toc31757"/>
      <w:bookmarkStart w:id="13" w:name="_Toc25260"/>
      <w:bookmarkStart w:id="14" w:name="_Toc15425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报价单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定西市安定区博新老旧小区及周边棚户区改造项目施工二标段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电气工程材料、设备采购报价单</w:t>
      </w:r>
    </w:p>
    <w:tbl>
      <w:tblPr>
        <w:tblStyle w:val="14"/>
        <w:tblW w:w="10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209"/>
        <w:gridCol w:w="396"/>
        <w:gridCol w:w="1701"/>
        <w:gridCol w:w="1701"/>
        <w:gridCol w:w="802"/>
        <w:gridCol w:w="951"/>
        <w:gridCol w:w="1087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主要参数配置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     （元）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潜污泵配电箱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-1PW1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按系统图配置电器元件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排烟机配电箱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-1YF1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送风机控制箱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-1SF1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排风机控制箱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-1PY1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公共通道照明箱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-1AL1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500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800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公共通道备用照明箱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-1ALE1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500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800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-1AP1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170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370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动力备用配电箱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-1APE1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170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370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3ALC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消防电源配电箱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9ALC-23ALC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2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消防电源配电箱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16ALC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应急疏散照明箱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YCX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500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800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26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户内配电箱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400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250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120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106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电梯配电箱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XDT1/XDT2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500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600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200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2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住户家庭信息箱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450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250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120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106</w:t>
            </w:r>
            <w:r>
              <w:rPr>
                <w:rStyle w:val="40"/>
                <w:lang w:val="en-US" w:eastAsia="zh-CN" w:bidi="ar"/>
              </w:rPr>
              <w:t>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总等电位箱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450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250</w:t>
            </w:r>
            <w:r>
              <w:rPr>
                <w:rStyle w:val="40"/>
                <w:lang w:val="en-US" w:eastAsia="zh-CN" w:bidi="ar"/>
              </w:rPr>
              <w:t>×</w:t>
            </w:r>
            <w:r>
              <w:rPr>
                <w:rStyle w:val="19"/>
                <w:rFonts w:eastAsia="宋体"/>
                <w:lang w:val="en-US" w:eastAsia="zh-CN" w:bidi="ar"/>
              </w:rPr>
              <w:t>120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1</w:t>
            </w:r>
            <w:r>
              <w:rPr>
                <w:rStyle w:val="40"/>
                <w:lang w:val="en-US" w:eastAsia="zh-CN" w:bidi="ar"/>
              </w:rPr>
              <w:t>个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hint="default" w:eastAsia="宋体"/>
                <w:lang w:val="en-US" w:eastAsia="zh-CN" w:bidi="ar"/>
              </w:rPr>
            </w:pPr>
            <w:r>
              <w:rPr>
                <w:rStyle w:val="19"/>
                <w:rFonts w:hint="eastAsia" w:eastAsia="宋体"/>
                <w:lang w:val="en-US" w:eastAsia="zh-CN" w:bidi="ar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9"/>
                <w:rFonts w:eastAsia="宋体"/>
                <w:lang w:val="en-US" w:eastAsia="zh-CN" w:bidi="ar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单价包含13%增值税、装车费、卸车费、运费（需提供材料合格证等证件）</w:t>
            </w:r>
          </w:p>
        </w:tc>
      </w:tr>
    </w:tbl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480" w:lineRule="auto"/>
        <w:ind w:firstLine="4142" w:firstLineChars="172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5.</w:t>
      </w:r>
      <w:bookmarkEnd w:id="9"/>
      <w:bookmarkEnd w:id="10"/>
      <w:bookmarkEnd w:id="11"/>
      <w:bookmarkEnd w:id="12"/>
      <w:bookmarkEnd w:id="13"/>
      <w:bookmarkEnd w:id="14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针对本项目的服务承诺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包括但不限于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1、服务保修期限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2、付款要求（包括账期期限，是否同意部分工程款进行房产顶账）。</w:t>
      </w: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.原件的复印件</w:t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826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序号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名  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1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营业执照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2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开户许可证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3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近三年的业绩（合同协议书或供货协议、发票等）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法律文书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中国裁判文书网查询结果截图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企业信誉查询结果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信用中国、国家企业信用信息公示系统查询结果截图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材料合格证明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p>
      <w:pPr>
        <w:spacing w:after="120" w:line="240" w:lineRule="auto"/>
        <w:ind w:left="840" w:leftChars="400" w:firstLine="0" w:firstLineChars="0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66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_x0000_s4098" o:spid="_x0000_s4098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PowerPlusWaterMarkObject57332" o:spid="_x0000_s4097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E023A"/>
    <w:multiLevelType w:val="singleLevel"/>
    <w:tmpl w:val="2A1E023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0000000"/>
    <w:rsid w:val="019F1C11"/>
    <w:rsid w:val="01C74429"/>
    <w:rsid w:val="02296E92"/>
    <w:rsid w:val="027C3466"/>
    <w:rsid w:val="02DF322A"/>
    <w:rsid w:val="035A3EC3"/>
    <w:rsid w:val="03B42009"/>
    <w:rsid w:val="04E92FC8"/>
    <w:rsid w:val="07B3399F"/>
    <w:rsid w:val="08316AA1"/>
    <w:rsid w:val="0858322D"/>
    <w:rsid w:val="09D92F4C"/>
    <w:rsid w:val="0A7901C9"/>
    <w:rsid w:val="0ABF57AC"/>
    <w:rsid w:val="0C104C1F"/>
    <w:rsid w:val="0C9475FE"/>
    <w:rsid w:val="0E874DA0"/>
    <w:rsid w:val="0F6C025E"/>
    <w:rsid w:val="10F31E0C"/>
    <w:rsid w:val="126B0E01"/>
    <w:rsid w:val="15474F0A"/>
    <w:rsid w:val="15AA4A2E"/>
    <w:rsid w:val="17327AFE"/>
    <w:rsid w:val="17414140"/>
    <w:rsid w:val="19BB266E"/>
    <w:rsid w:val="1A800DAB"/>
    <w:rsid w:val="1B121ABA"/>
    <w:rsid w:val="1BAD00B4"/>
    <w:rsid w:val="1BFB31F6"/>
    <w:rsid w:val="1C9E061A"/>
    <w:rsid w:val="1CEF6E83"/>
    <w:rsid w:val="1D0460DA"/>
    <w:rsid w:val="1DB4365C"/>
    <w:rsid w:val="1DF94F31"/>
    <w:rsid w:val="1E371CF8"/>
    <w:rsid w:val="20141A25"/>
    <w:rsid w:val="213E0A0D"/>
    <w:rsid w:val="215018EE"/>
    <w:rsid w:val="21B3756F"/>
    <w:rsid w:val="21FE2020"/>
    <w:rsid w:val="2522157C"/>
    <w:rsid w:val="273A1380"/>
    <w:rsid w:val="2785680B"/>
    <w:rsid w:val="28AF7842"/>
    <w:rsid w:val="29F70C8F"/>
    <w:rsid w:val="2B6C56BD"/>
    <w:rsid w:val="2C31056E"/>
    <w:rsid w:val="2C8A7DFD"/>
    <w:rsid w:val="2DE01817"/>
    <w:rsid w:val="2EA15273"/>
    <w:rsid w:val="2EE44AA2"/>
    <w:rsid w:val="2F165074"/>
    <w:rsid w:val="2FB60257"/>
    <w:rsid w:val="2FE9188B"/>
    <w:rsid w:val="32792C8D"/>
    <w:rsid w:val="33232CC0"/>
    <w:rsid w:val="34B60F6B"/>
    <w:rsid w:val="369B1405"/>
    <w:rsid w:val="36E6663E"/>
    <w:rsid w:val="37184804"/>
    <w:rsid w:val="396B0A3F"/>
    <w:rsid w:val="397C3770"/>
    <w:rsid w:val="39893797"/>
    <w:rsid w:val="39A700C1"/>
    <w:rsid w:val="39F257E0"/>
    <w:rsid w:val="3A746E10"/>
    <w:rsid w:val="3AD65F38"/>
    <w:rsid w:val="3B1738EC"/>
    <w:rsid w:val="3B6B5925"/>
    <w:rsid w:val="3EB47508"/>
    <w:rsid w:val="3F657A3B"/>
    <w:rsid w:val="40C811DB"/>
    <w:rsid w:val="42F325BA"/>
    <w:rsid w:val="42F418FC"/>
    <w:rsid w:val="458B6CD5"/>
    <w:rsid w:val="46E92BB0"/>
    <w:rsid w:val="49AA4DFB"/>
    <w:rsid w:val="4B5300A9"/>
    <w:rsid w:val="4C107DEF"/>
    <w:rsid w:val="4C974383"/>
    <w:rsid w:val="4D027691"/>
    <w:rsid w:val="4D0D45B7"/>
    <w:rsid w:val="4DF65E3C"/>
    <w:rsid w:val="4E832A1C"/>
    <w:rsid w:val="4EC54E1A"/>
    <w:rsid w:val="4F676AA7"/>
    <w:rsid w:val="50260E83"/>
    <w:rsid w:val="51386073"/>
    <w:rsid w:val="526F3A1A"/>
    <w:rsid w:val="538D5228"/>
    <w:rsid w:val="53BF4C75"/>
    <w:rsid w:val="55291C75"/>
    <w:rsid w:val="5661367A"/>
    <w:rsid w:val="56FC6288"/>
    <w:rsid w:val="57364B4F"/>
    <w:rsid w:val="57835872"/>
    <w:rsid w:val="587D164E"/>
    <w:rsid w:val="5A160C1F"/>
    <w:rsid w:val="5B9B2B86"/>
    <w:rsid w:val="5BAC3EE8"/>
    <w:rsid w:val="5C4C6E22"/>
    <w:rsid w:val="61BE4076"/>
    <w:rsid w:val="653762AE"/>
    <w:rsid w:val="66005FEC"/>
    <w:rsid w:val="67C021CA"/>
    <w:rsid w:val="69513D73"/>
    <w:rsid w:val="6A356BD1"/>
    <w:rsid w:val="6CDB580A"/>
    <w:rsid w:val="6DC63CB6"/>
    <w:rsid w:val="700631EA"/>
    <w:rsid w:val="70E5094C"/>
    <w:rsid w:val="72EC79C8"/>
    <w:rsid w:val="738031BA"/>
    <w:rsid w:val="74773FFF"/>
    <w:rsid w:val="7516227B"/>
    <w:rsid w:val="75192341"/>
    <w:rsid w:val="75DA4972"/>
    <w:rsid w:val="79AB6F7B"/>
    <w:rsid w:val="7AA71C6E"/>
    <w:rsid w:val="7B580C40"/>
    <w:rsid w:val="7D183A73"/>
    <w:rsid w:val="7E01111B"/>
    <w:rsid w:val="7E3A63DB"/>
    <w:rsid w:val="7E7C4C45"/>
    <w:rsid w:val="7F165568"/>
    <w:rsid w:val="7F2350C1"/>
    <w:rsid w:val="7FB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 w:cs="Times New Roman"/>
      <w:b/>
      <w:bCs/>
      <w:kern w:val="44"/>
      <w:sz w:val="32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spacing w:before="260" w:beforeLines="0" w:after="260" w:afterLines="0" w:line="415" w:lineRule="auto"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Body Text"/>
    <w:basedOn w:val="1"/>
    <w:qFormat/>
    <w:uiPriority w:val="0"/>
    <w:rPr>
      <w:rFonts w:eastAsia="Times New Roman"/>
      <w:sz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9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color w:val="555555"/>
      <w:u w:val="none"/>
    </w:rPr>
  </w:style>
  <w:style w:type="character" w:customStyle="1" w:styleId="18">
    <w:name w:val="标题 2 Char"/>
    <w:link w:val="5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19">
    <w:name w:val="font3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8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21">
    <w:name w:val="font4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2">
    <w:name w:val="font91"/>
    <w:basedOn w:val="16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23">
    <w:name w:val="font1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4">
    <w:name w:val="font1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12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6">
    <w:name w:val="font2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7">
    <w:name w:val="font7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2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9">
    <w:name w:val="font1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0">
    <w:name w:val="font17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1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8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35">
    <w:name w:val="font19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6">
    <w:name w:val="font2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7">
    <w:name w:val="font122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8">
    <w:name w:val="font1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12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40">
    <w:name w:val="font0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4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2986</Words>
  <Characters>3354</Characters>
  <Lines>0</Lines>
  <Paragraphs>0</Paragraphs>
  <TotalTime>2</TotalTime>
  <ScaleCrop>false</ScaleCrop>
  <LinksUpToDate>false</LinksUpToDate>
  <CharactersWithSpaces>4113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2021-07-26T02:11:00Z</dcterms:created>
  <dc:creator>2</dc:creator>
  <cp:lastModifiedBy>你好</cp:lastModifiedBy>
  <cp:lastPrinted>2022-02-10T00:42:00Z</cp:lastPrinted>
  <dcterms:modified xsi:type="dcterms:W3CDTF">2023-03-01T08:13:28Z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9EBBDB0FCDE844F0BF71A545193B967E</vt:lpwstr>
  </property>
</Properties>
</file>