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  <w:t>定西市安定区博新老旧小区及周边棚户区改造项目施工二标段</w:t>
      </w: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防水卷材采购</w:t>
      </w: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询价文件</w:t>
      </w: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</w:p>
    <w:p>
      <w:pPr>
        <w:spacing w:line="360" w:lineRule="auto"/>
        <w:ind w:left="1968" w:hanging="2100" w:hangingChars="7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询价项目名称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定西市安定区博新老旧小区及周边棚户区改造项目施工二标段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防水卷材采购</w:t>
      </w: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询价人（盖章）：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>甘肃朴信建筑安装工程有限公司</w:t>
      </w: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法定代表人（签字或盖章）：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        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  <w:t>2023年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  <w:t>日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  <w:br w:type="page"/>
      </w:r>
    </w:p>
    <w:p>
      <w:pPr>
        <w:pStyle w:val="7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40"/>
          <w:szCs w:val="40"/>
          <w:lang w:val="en-US" w:eastAsia="zh-CN"/>
        </w:rPr>
        <w:t>目   录</w:t>
      </w:r>
    </w:p>
    <w:p>
      <w:pPr>
        <w:pStyle w:val="7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p>
      <w:pPr>
        <w:pStyle w:val="7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instrText xml:space="preserve"> HYPERLINK \l "_Toc454552080" </w:instrTex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第一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章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询价公告</w:t>
      </w:r>
    </w:p>
    <w:p>
      <w:pPr>
        <w:pStyle w:val="7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\l "_Toc454552081"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第二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章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报价人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须知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fldChar w:fldCharType="end"/>
      </w:r>
    </w:p>
    <w:p>
      <w:pP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第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三章  响应文件组成</w:t>
      </w:r>
    </w:p>
    <w:p>
      <w:pP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  <w:br w:type="page"/>
      </w:r>
    </w:p>
    <w:p>
      <w:pPr>
        <w:numPr>
          <w:ilvl w:val="0"/>
          <w:numId w:val="0"/>
        </w:num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t>第一章 询价公告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0000FF"/>
          <w:sz w:val="32"/>
          <w:szCs w:val="4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FF"/>
          <w:sz w:val="32"/>
          <w:szCs w:val="40"/>
          <w:u w:val="single"/>
          <w:lang w:val="en-US" w:eastAsia="zh-CN"/>
        </w:rPr>
        <w:t>定西市安定区博新老旧小区及周边棚户区改造项目施工二标段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color w:val="0000FF"/>
          <w:sz w:val="32"/>
          <w:szCs w:val="40"/>
          <w:u w:val="single"/>
          <w:lang w:val="en-US" w:eastAsia="zh-CN"/>
        </w:rPr>
        <w:t>防水卷材采购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询价公告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一、询价条件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本询价项目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single"/>
          <w:lang w:val="en-US" w:eastAsia="zh-CN"/>
        </w:rPr>
        <w:t>定西市安定区博新老旧小区及周边棚户区改造项目施工二标段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已由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  <w:t xml:space="preserve"> 定西市发展改革委员会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批准建设，项目业主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  <w:t xml:space="preserve">定西博新房地产开发有限公司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none"/>
          <w:lang w:val="en-US" w:eastAsia="zh-CN"/>
        </w:rPr>
        <w:t>同意实施 ，建设资金来源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  <w:t xml:space="preserve"> 银行贷款及企业自筹 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该项目我单位已中标，具备对各项劳务、材料、设备的询价条件。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二、项目概况与询价范围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1.项目概况：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主要建设内容为二标段5#楼，地下1层，地上26层。主要功能为：-1层为设备用房，1-26层为住宅。-1层高3.9m，1-26层层高均为3.0m,结构总高度为77.9m。总建筑面积12339.17m²，其中：地上11908.04㎡，住宅建筑面积为11803.79m²，建筑基底面积450.04m²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2.项目建设地点：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  <w:t>定西市安定区交通路博新老旧小区改造项目售房部（三合吊装公司对面）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3.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计划进场时间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highlight w:val="none"/>
          <w:u w:val="single"/>
          <w:lang w:val="en-US" w:eastAsia="zh-CN"/>
        </w:rPr>
        <w:t>2023年</w:t>
      </w:r>
      <w:r>
        <w:rPr>
          <w:rFonts w:hint="eastAsia" w:asciiTheme="minorEastAsia" w:hAnsiTheme="minorEastAsia" w:cstheme="minorEastAsia"/>
          <w:color w:val="auto"/>
          <w:sz w:val="28"/>
          <w:szCs w:val="36"/>
          <w:highlight w:val="none"/>
          <w:u w:val="singl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highlight w:val="none"/>
          <w:u w:val="single"/>
          <w:lang w:val="en-US" w:eastAsia="zh-CN"/>
        </w:rPr>
        <w:t>月</w:t>
      </w:r>
      <w:r>
        <w:rPr>
          <w:rFonts w:hint="eastAsia" w:asciiTheme="minorEastAsia" w:hAnsiTheme="minorEastAsia" w:cstheme="minorEastAsia"/>
          <w:color w:val="auto"/>
          <w:sz w:val="28"/>
          <w:szCs w:val="36"/>
          <w:highlight w:val="none"/>
          <w:u w:val="single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highlight w:val="none"/>
          <w:u w:val="single"/>
          <w:lang w:val="en-US" w:eastAsia="zh-CN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highlight w:val="none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4.询价范围：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防水卷材采购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，具体详见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报价单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5.工程限价：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36"/>
          <w:lang w:val="en-US" w:eastAsia="zh-CN"/>
        </w:rPr>
        <w:t>2.6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万元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（以上价格包含13%增值税，装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车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费，运费。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三、申请人的资格要求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1.依法注册经营的独立法人单位，具有独立承担民事责任的能力，经营范围中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  <w:t>必须具备建筑材料销售等的相关经营范围，并在质量、供货期限、资金等方面具备相应的能力。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2.申请人无失信被执行信息，无行贿、受贿信息，无违法犯罪事件。</w:t>
      </w:r>
    </w:p>
    <w:p>
      <w:pPr>
        <w:pStyle w:val="8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3.近一年内财务状况良好，信誉良好。</w:t>
      </w:r>
    </w:p>
    <w:p>
      <w:pPr>
        <w:pStyle w:val="8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4.报价人必须具备本项目的垫资能力。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四、询价响应文件的递交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1.递交时间：2023年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日10时00分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2.递交地点：甘肃朴信建筑安装工程有限公司（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定西市安定区循环经济产业园新城大道14号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五、评选结果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本次遴选在产品规格型号、服务等相同的情况下，原则上以单价最低者优先；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递交报价文件截止后3-5个工作日（节假日除外）以电话形式通知评选结果或继续议价或谈判。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、联系方式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1.项目联系人：张栋梁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、段瑞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   联系电话：15293204891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、18293225688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2.报价联系人：刘丽婧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 联系电话：15193298620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3.资料上报联系人：张荷庆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 联系电话：18794280465 （微信同号）</w:t>
      </w:r>
    </w:p>
    <w:p>
      <w:pPr>
        <w:numPr>
          <w:ilvl w:val="0"/>
          <w:numId w:val="0"/>
        </w:numPr>
        <w:spacing w:line="240" w:lineRule="auto"/>
        <w:ind w:left="4200" w:hanging="4200" w:hangingChars="1500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4.询价人地址：定西市安定区循环经济产业园新城大道14号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         </w:t>
      </w: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t>第二章  报价人须知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1.响应文件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1.1响应文件分为“正本”和“副本”，“正、副本”各一套，电子版一份（发送至询价人微信），询价人查看时以“正本”为准。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1.2封套上写明：</w:t>
      </w:r>
    </w:p>
    <w:p>
      <w:pPr>
        <w:numPr>
          <w:ilvl w:val="0"/>
          <w:numId w:val="0"/>
        </w:numPr>
        <w:spacing w:line="360" w:lineRule="auto"/>
        <w:ind w:left="1960" w:hanging="1960" w:hangingChars="7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询价项目全称：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28"/>
          <w:u w:val="single"/>
          <w:lang w:val="en-US" w:eastAsia="zh-CN"/>
        </w:rPr>
        <w:t>定西市安定区博新老旧小区及周边棚户区改造项目施工二标段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询价工程的名称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：</w:t>
      </w:r>
      <w:r>
        <w:rPr>
          <w:rFonts w:hint="eastAsia" w:asciiTheme="minorEastAsia" w:hAnsi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  <w:t>防水卷材采购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none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询价人全称：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  <w:t xml:space="preserve">甘肃朴信建筑安装工程有限公司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响应文件不得在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2023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年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00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分前不得开启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1.3包封：“正、副本、”装在一个档案袋中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28"/>
          <w:u w:val="single"/>
          <w:lang w:val="en-US" w:eastAsia="zh-CN"/>
        </w:rPr>
        <w:t>响应文件报价单必须填写完整，并汇总计算总金额，原则上不允许手动更改。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2.询价情况须知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2.1询价小组成员组成：由甘肃朴信建筑安装工程有限公司询价议价领导小组成员组成。组长1名，组员4名。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2.2询价会议：询价小组根据报价人提供的响应文件，自行组织询价会议，经询价小组商讨综合研究后，确定第一候选人。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2.3询价人在各参与单位上报响应文件后5个工作日内书面或电话将询价结果通知各参与报价单位。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2.4报价人根据询价文件中提供的工程量清单进行报价，但</w:t>
      </w: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响应人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应充分考虑施工过程中的漏项，在报价中单列清单。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2.5最终结算工程量以现场实际发生并应予计量的工程量进行计量。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3.详细评审内容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（1）投标报价（80分）（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评审过程中可能涉及二次报价的情况，最终报价以二次投标报价为准，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报价基准分为80分。以投标报价最低为基准价，投标报价最低的报价得分为80分。每高于基准价1%扣0.1分，扣完为止。不足1%的按照1%计算。偏差率=（报价-评标基准价）/评标基准价，得分=80-偏差率*100*0.1）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（2）类似项目业绩（2分），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响应人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有类似项目业绩，每提供一项得 1 分，最高得 2 分（以服务合同或中标通知书彩色原件扫描件加盖公章为依据，不提供不得分）。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（3）各主要工作质量保证措施、后续维修服务的安排及保证措施（7分）有效、全面、合理性得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分，基本满足要求得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分，否则不得分。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（4）其他（11分），申请人无失信被执行信息，无行贿、受贿信息，无违法犯罪事件，财务状况良好，得1分；有垫资承诺书得10分，否则不得分。</w:t>
      </w:r>
      <w: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  <w:br w:type="page"/>
      </w: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t>第三章 响应文件组成</w:t>
      </w: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  <w:t>（文件格式）</w:t>
      </w: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u w:val="single"/>
          <w:lang w:val="en-US" w:eastAsia="zh-CN"/>
        </w:rPr>
        <w:t xml:space="preserve">XX    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  <w:t>项目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u w:val="single"/>
          <w:lang w:val="en-US" w:eastAsia="zh-CN"/>
        </w:rPr>
        <w:t xml:space="preserve">XX    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  <w:t>工程的询价</w:t>
      </w: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  <w:t>响 应 文 件</w:t>
      </w: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643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响应人（盖章）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u w:val="single"/>
          <w:lang w:val="en-US" w:eastAsia="zh-CN"/>
        </w:rPr>
        <w:t xml:space="preserve">：                              </w:t>
      </w:r>
    </w:p>
    <w:p>
      <w:pPr>
        <w:widowControl w:val="0"/>
        <w:numPr>
          <w:ilvl w:val="0"/>
          <w:numId w:val="0"/>
        </w:numPr>
        <w:spacing w:line="720" w:lineRule="auto"/>
        <w:ind w:firstLine="643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法定代表人或授权委托人（签字或盖章）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u w:val="single"/>
          <w:lang w:val="en-US" w:eastAsia="zh-CN"/>
        </w:rPr>
        <w:t xml:space="preserve">         </w:t>
      </w:r>
    </w:p>
    <w:p>
      <w:pPr>
        <w:widowControl w:val="0"/>
        <w:numPr>
          <w:ilvl w:val="0"/>
          <w:numId w:val="0"/>
        </w:numPr>
        <w:spacing w:line="720" w:lineRule="auto"/>
        <w:ind w:firstLine="3534" w:firstLineChars="1100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年   月   日</w:t>
      </w:r>
    </w:p>
    <w:p>
      <w:pPr>
        <w:numPr>
          <w:ilvl w:val="0"/>
          <w:numId w:val="0"/>
        </w:numPr>
        <w:spacing w:line="720" w:lineRule="auto"/>
        <w:ind w:leftChars="0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t>目 录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1.响应函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2.法定代表人身份证明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3.授权委托书</w:t>
      </w:r>
    </w:p>
    <w:p>
      <w:pPr>
        <w:pStyle w:val="2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4.报价单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5.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针对本项目的服务承诺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6.原件的复印件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5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1.响应</w:t>
      </w:r>
      <w:r>
        <w:rPr>
          <w:rFonts w:hint="eastAsia" w:asciiTheme="minorEastAsia" w:hAnsiTheme="minorEastAsia" w:eastAsiaTheme="minorEastAsia" w:cstheme="minorEastAsia"/>
          <w:lang w:val="zh-CN" w:eastAsia="zh-CN"/>
        </w:rPr>
        <w:t>函</w:t>
      </w:r>
    </w:p>
    <w:p>
      <w:pPr>
        <w:spacing w:line="331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询价人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名称）：  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1．我方已仔细研究了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文件的全部内容，愿意以人民币（大写）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（￥小写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  <w:t xml:space="preserve">             元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）的投标总报价，工期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日历天，按合同约定完成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材料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供应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并保证质量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2．我方承诺在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有效期内不修改、撤销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响应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文件。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．如我方中标：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（1）我方承诺在收到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成交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通知书后，在规定的期限内与你方签订合同。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）我方承诺在合同约定的期限内完成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清单内所有材料的供应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．我方在此声明，所递交的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响应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文件及有关资料内容完整、真实和准确。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（其他补充说明）。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响 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（盖单位章）</w:t>
      </w: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法定代表人或其委托代理人：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（签字）</w:t>
      </w: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    址：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    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邮政编码：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72" w:rightChars="82" w:firstLine="4560" w:firstLineChars="1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72" w:rightChars="82" w:firstLine="4560" w:firstLineChars="1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1417" w:right="850" w:bottom="1417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年    月    日</w:t>
      </w:r>
    </w:p>
    <w:p>
      <w:pPr>
        <w:pStyle w:val="5"/>
        <w:jc w:val="center"/>
        <w:rPr>
          <w:rFonts w:hint="eastAsia" w:asciiTheme="minorEastAsia" w:hAnsiTheme="minorEastAsia" w:eastAsiaTheme="minorEastAsia" w:cstheme="minorEastAsia"/>
        </w:rPr>
      </w:pPr>
      <w:bookmarkStart w:id="0" w:name="_Toc70433529"/>
      <w:bookmarkStart w:id="1" w:name="_Toc13970"/>
      <w:bookmarkStart w:id="2" w:name="_Toc493013082"/>
      <w:bookmarkStart w:id="3" w:name="_Toc447272171"/>
      <w:bookmarkStart w:id="4" w:name="_Toc447207035"/>
      <w:bookmarkStart w:id="5" w:name="_Toc459623015"/>
      <w:bookmarkStart w:id="6" w:name="_Toc25035"/>
      <w:bookmarkStart w:id="7" w:name="_Toc21163"/>
      <w:r>
        <w:rPr>
          <w:rFonts w:hint="eastAsia" w:asciiTheme="minorEastAsia" w:hAnsiTheme="minorEastAsia" w:eastAsiaTheme="minorEastAsia" w:cstheme="minorEastAsia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</w:rPr>
        <w:t>法定代表人身份证明</w:t>
      </w:r>
      <w:bookmarkEnd w:id="0"/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名称：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                         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注册地址：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                           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成立时间：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经营期限：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                               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经营范围：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           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姓名：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性别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年龄：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系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响应人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名称）的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法定代表人。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特此证明。</w:t>
      </w:r>
    </w:p>
    <w:tbl>
      <w:tblPr>
        <w:tblStyle w:val="14"/>
        <w:tblW w:w="0" w:type="auto"/>
        <w:tblInd w:w="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8702" w:type="dxa"/>
            <w:noWrap w:val="0"/>
            <w:vAlign w:val="top"/>
          </w:tcPr>
          <w:p>
            <w:pPr>
              <w:spacing w:line="240" w:lineRule="auto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法定代表人身份证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复印件（正反面）</w:t>
            </w:r>
          </w:p>
        </w:tc>
      </w:tr>
    </w:tbl>
    <w:p>
      <w:pPr>
        <w:spacing w:line="24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4142" w:firstLineChars="172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响应人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（盖章）：</w:t>
      </w:r>
    </w:p>
    <w:p>
      <w:pPr>
        <w:spacing w:line="360" w:lineRule="auto"/>
        <w:ind w:firstLine="4142" w:firstLineChars="172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法定代表人（签字）：</w:t>
      </w:r>
    </w:p>
    <w:p>
      <w:pPr>
        <w:spacing w:line="360" w:lineRule="auto"/>
        <w:ind w:firstLine="4142" w:firstLineChars="172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 期：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spacing w:line="240" w:lineRule="auto"/>
        <w:ind w:firstLine="48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p>
      <w:pPr>
        <w:spacing w:line="240" w:lineRule="auto"/>
        <w:ind w:firstLine="562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bookmarkStart w:id="8" w:name="_Toc70433530"/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3.</w:t>
      </w:r>
      <w:r>
        <w:rPr>
          <w:rStyle w:val="18"/>
          <w:rFonts w:hint="eastAsia" w:asciiTheme="minorEastAsia" w:hAnsiTheme="minorEastAsia" w:eastAsiaTheme="minorEastAsia" w:cstheme="minorEastAsia"/>
        </w:rPr>
        <w:t>法定代表人授权书</w:t>
      </w:r>
      <w:bookmarkEnd w:id="8"/>
      <w:r>
        <w:rPr>
          <w:rStyle w:val="18"/>
          <w:rFonts w:hint="eastAsia" w:asciiTheme="minorEastAsia" w:hAnsiTheme="minorEastAsia" w:eastAsiaTheme="minorEastAsia" w:cstheme="minorEastAsia"/>
          <w:lang w:eastAsia="zh-CN"/>
        </w:rPr>
        <w:t>（</w:t>
      </w:r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无委托人时不附本页</w:t>
      </w:r>
      <w:r>
        <w:rPr>
          <w:rStyle w:val="18"/>
          <w:rFonts w:hint="eastAsia" w:asciiTheme="minorEastAsia" w:hAnsiTheme="minorEastAsia" w:eastAsiaTheme="minorEastAsia" w:cstheme="minorEastAsia"/>
          <w:lang w:eastAsia="zh-CN"/>
        </w:rPr>
        <w:t>）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人名称）：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本授权声明：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响应人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名称）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（法定代表人姓名、职务）授权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（被授权人姓名、职务）为我方 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” 项目投标活动的合法代表，以我方名义全权处理该项目有关投标、签订合同以及执行合同等一切事宜。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特此声明。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4261" w:type="dxa"/>
            <w:noWrap w:val="0"/>
            <w:vAlign w:val="top"/>
          </w:tcPr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法定代表人身份证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复印件（正反面）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4261" w:type="dxa"/>
            <w:noWrap w:val="0"/>
            <w:vAlign w:val="top"/>
          </w:tcPr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委托代理人身份证</w:t>
            </w:r>
          </w:p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复印件（正反面）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480" w:lineRule="auto"/>
        <w:ind w:firstLine="4080" w:firstLineChars="17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响应人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（盖章）：</w:t>
      </w:r>
    </w:p>
    <w:p>
      <w:pPr>
        <w:spacing w:line="480" w:lineRule="auto"/>
        <w:ind w:firstLine="4080" w:firstLineChars="17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法定代表人（签字）：</w:t>
      </w:r>
    </w:p>
    <w:p>
      <w:pPr>
        <w:spacing w:line="480" w:lineRule="auto"/>
        <w:ind w:firstLine="4080" w:firstLineChars="17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委托代理人（签字）：</w:t>
      </w:r>
    </w:p>
    <w:p>
      <w:pPr>
        <w:spacing w:line="480" w:lineRule="auto"/>
        <w:ind w:firstLine="4142" w:firstLineChars="172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 期：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spacing w:line="24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p>
      <w:pPr>
        <w:spacing w:line="240" w:lineRule="auto"/>
        <w:ind w:firstLine="562"/>
        <w:jc w:val="center"/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</w:pPr>
      <w:bookmarkStart w:id="9" w:name="_Toc77065300"/>
      <w:bookmarkStart w:id="10" w:name="_Toc31757"/>
      <w:bookmarkStart w:id="11" w:name="_Toc29980"/>
      <w:bookmarkStart w:id="12" w:name="_Toc25260"/>
      <w:bookmarkStart w:id="13" w:name="_Toc19620"/>
      <w:bookmarkStart w:id="14" w:name="_Toc15425"/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4.报价单</w:t>
      </w:r>
    </w:p>
    <w:tbl>
      <w:tblPr>
        <w:tblStyle w:val="14"/>
        <w:tblW w:w="98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2772"/>
        <w:gridCol w:w="1126"/>
        <w:gridCol w:w="1675"/>
        <w:gridCol w:w="1138"/>
        <w:gridCol w:w="806"/>
        <w:gridCol w:w="14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序号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材料名称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品 牌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规格型号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数量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单价（含税）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元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SBS改性沥青防水卷材</w:t>
            </w:r>
          </w:p>
        </w:tc>
        <w:tc>
          <w:tcPr>
            <w:tcW w:w="112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lang w:val="en-US" w:eastAsia="zh-CN"/>
              </w:rPr>
              <w:t>雨中情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3厚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lang w:val="en-US" w:eastAsia="zh-CN"/>
              </w:rPr>
              <w:t>500㎡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lang w:val="en-US" w:eastAsia="zh-CN"/>
              </w:rPr>
              <w:t>屋面防水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SBS改性沥青防水卷材</w:t>
            </w:r>
          </w:p>
        </w:tc>
        <w:tc>
          <w:tcPr>
            <w:tcW w:w="1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4厚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lang w:val="en-US" w:eastAsia="zh-CN"/>
              </w:rPr>
              <w:t>400㎡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lang w:val="en-US" w:eastAsia="zh-CN"/>
              </w:rPr>
              <w:t>屋面防水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SBS改性沥青防水卷材</w:t>
            </w:r>
          </w:p>
        </w:tc>
        <w:tc>
          <w:tcPr>
            <w:tcW w:w="1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4厚带砂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lang w:val="en-US" w:eastAsia="zh-CN"/>
              </w:rPr>
              <w:t>130㎡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lang w:val="en-US" w:eastAsia="zh-CN"/>
              </w:rPr>
              <w:t>屋面防水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SBS基层处理剂油性</w:t>
            </w:r>
          </w:p>
        </w:tc>
        <w:tc>
          <w:tcPr>
            <w:tcW w:w="11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16㎏/桶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lang w:val="en-US" w:eastAsia="zh-CN"/>
              </w:rPr>
              <w:t>15</w:t>
            </w:r>
            <w:bookmarkStart w:id="15" w:name="_GoBack"/>
            <w:bookmarkEnd w:id="15"/>
            <w:r>
              <w:rPr>
                <w:rFonts w:hint="eastAsia" w:asciiTheme="minorEastAsia" w:hAnsiTheme="minorEastAsia" w:cstheme="minorEastAsia"/>
                <w:b w:val="0"/>
                <w:bCs w:val="0"/>
                <w:lang w:val="en-US" w:eastAsia="zh-CN"/>
              </w:rPr>
              <w:t>桶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</w:t>
            </w:r>
          </w:p>
        </w:tc>
        <w:tc>
          <w:tcPr>
            <w:tcW w:w="5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合计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8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说明：1.以上价格包含税(13%增值税)，装费，运费，不含卸费。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2.最终结算工程量以现场实际发生并应予计量的工程量进行计量。</w:t>
            </w:r>
          </w:p>
        </w:tc>
      </w:tr>
    </w:tbl>
    <w:p>
      <w:pPr>
        <w:spacing w:line="360" w:lineRule="auto"/>
        <w:ind w:firstLine="5520" w:firstLineChars="23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5520" w:firstLineChars="23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5520" w:firstLineChars="23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5520" w:firstLineChars="23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5520" w:firstLineChars="23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5520" w:firstLineChars="2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响应人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（盖章）：</w:t>
      </w:r>
    </w:p>
    <w:p>
      <w:pPr>
        <w:spacing w:line="360" w:lineRule="auto"/>
        <w:ind w:firstLine="5520" w:firstLineChars="2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法定代表人（签字）：</w:t>
      </w:r>
    </w:p>
    <w:p>
      <w:pPr>
        <w:spacing w:line="360" w:lineRule="auto"/>
        <w:ind w:firstLine="5520" w:firstLineChars="2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 期：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sectPr>
          <w:headerReference r:id="rId4" w:type="default"/>
          <w:footerReference r:id="rId5" w:type="default"/>
          <w:pgSz w:w="11906" w:h="16838"/>
          <w:pgMar w:top="1417" w:right="850" w:bottom="1417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240" w:lineRule="auto"/>
        <w:ind w:firstLine="562"/>
        <w:jc w:val="center"/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5.</w:t>
      </w:r>
      <w:bookmarkEnd w:id="9"/>
      <w:bookmarkEnd w:id="10"/>
      <w:bookmarkEnd w:id="11"/>
      <w:bookmarkEnd w:id="12"/>
      <w:bookmarkEnd w:id="13"/>
      <w:bookmarkEnd w:id="14"/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针对本项目的服务承诺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包括但不限于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1、服务保修期限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2、付款要求（包括账期期限，是否同意部分工程款进行房产顶账）。</w:t>
      </w: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240" w:lineRule="auto"/>
        <w:ind w:firstLine="562"/>
        <w:jc w:val="center"/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</w:t>
      </w:r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.原件的复印件</w:t>
      </w:r>
    </w:p>
    <w:tbl>
      <w:tblPr>
        <w:tblStyle w:val="1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5826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序号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名  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1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营业执照副本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2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开户许可证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3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近三年的业绩（合同协议书或供货协议、发票等）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法律文书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中国裁判文书网查询结果截图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企业信誉查询结果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信用中国、国家企业信用信息公示系统查询结果截图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6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材料合格证明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lang w:val="en-US" w:eastAsia="zh-CN"/>
              </w:rPr>
              <w:t>7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bookmarkEnd w:id="1"/>
    <w:bookmarkEnd w:id="2"/>
    <w:bookmarkEnd w:id="3"/>
    <w:bookmarkEnd w:id="4"/>
    <w:bookmarkEnd w:id="5"/>
    <w:bookmarkEnd w:id="6"/>
    <w:bookmarkEnd w:id="7"/>
    <w:p>
      <w:pPr>
        <w:spacing w:after="120" w:line="240" w:lineRule="auto"/>
        <w:ind w:left="840" w:leftChars="400" w:firstLine="0" w:firstLineChars="0"/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</w:pPr>
    </w:p>
    <w:sectPr>
      <w:headerReference r:id="rId6" w:type="default"/>
      <w:footerReference r:id="rId7" w:type="default"/>
      <w:pgSz w:w="11906" w:h="16838"/>
      <w:pgMar w:top="1440" w:right="1800" w:bottom="1667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ind w:firstLine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ind w:firstLine="4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</w:pPr>
    <w:r>
      <w:rPr>
        <w:sz w:val="18"/>
      </w:rPr>
      <w:pict>
        <v:shape id="_x0000_s4098" o:spid="_x0000_s4098" o:spt="136" type="#_x0000_t136" style="position:absolute;left:0pt;height:85.9pt;width:501.35pt;mso-position-horizontal:center;mso-position-horizontal-relative:margin;mso-position-vertical:center;mso-position-vertical-relative:margin;rotation:-2949120f;z-index:-251657216;mso-width-relative:page;mso-height-relative:page;" fillcolor="#D0CECE" filled="t" stroked="f" coordsize="21600,21600" adj="10800">
          <v:path/>
          <v:fill on="t" opacity="40632f" focussize="0,0"/>
          <v:stroke on="f"/>
          <v:imagedata o:title=""/>
          <o:lock v:ext="edit" aspectratio="t"/>
          <v:textpath on="t" fitshape="t" fitpath="t" trim="t" xscale="f" string="内部询价文件" style="font-family:华文彩云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</w:pPr>
    <w:r>
      <w:rPr>
        <w:sz w:val="18"/>
      </w:rPr>
      <w:pict>
        <v:shape id="PowerPlusWaterMarkObject57332" o:spid="_x0000_s4097" o:spt="136" type="#_x0000_t136" style="position:absolute;left:0pt;height:85.9pt;width:501.35pt;mso-position-horizontal:center;mso-position-horizontal-relative:margin;mso-position-vertical:center;mso-position-vertical-relative:margin;rotation:-2949120f;z-index:-251657216;mso-width-relative:page;mso-height-relative:page;" fillcolor="#D0CECE" filled="t" stroked="f" coordsize="21600,21600" adj="10800">
          <v:path/>
          <v:fill on="t" opacity="40632f" focussize="0,0"/>
          <v:stroke on="f"/>
          <v:imagedata o:title=""/>
          <o:lock v:ext="edit" aspectratio="t"/>
          <v:textpath on="t" fitshape="t" fitpath="t" trim="t" xscale="f" string="内部询价文件" style="font-family:华文彩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YjNjMTVjZWQ2ZTY0NmY5ZGM4M2E0ZGMyY2ZmOWEifQ=="/>
  </w:docVars>
  <w:rsids>
    <w:rsidRoot w:val="00000000"/>
    <w:rsid w:val="019F1C11"/>
    <w:rsid w:val="02071F02"/>
    <w:rsid w:val="02DF322A"/>
    <w:rsid w:val="035A3EC3"/>
    <w:rsid w:val="03B42009"/>
    <w:rsid w:val="04E92FC8"/>
    <w:rsid w:val="06732DD2"/>
    <w:rsid w:val="07B3399F"/>
    <w:rsid w:val="09F064E7"/>
    <w:rsid w:val="0A7901C9"/>
    <w:rsid w:val="0ABF57AC"/>
    <w:rsid w:val="0ADB0F46"/>
    <w:rsid w:val="0C9475FE"/>
    <w:rsid w:val="0E874DA0"/>
    <w:rsid w:val="0EB058D8"/>
    <w:rsid w:val="0F6C025E"/>
    <w:rsid w:val="0FB35595"/>
    <w:rsid w:val="0FFB6990"/>
    <w:rsid w:val="10F31E0C"/>
    <w:rsid w:val="13622204"/>
    <w:rsid w:val="137162A3"/>
    <w:rsid w:val="15474F0A"/>
    <w:rsid w:val="156D4C43"/>
    <w:rsid w:val="15AA4A2E"/>
    <w:rsid w:val="17327AFE"/>
    <w:rsid w:val="17414140"/>
    <w:rsid w:val="190653E0"/>
    <w:rsid w:val="1A800DAB"/>
    <w:rsid w:val="1B121ABA"/>
    <w:rsid w:val="1C52479D"/>
    <w:rsid w:val="1C9E061A"/>
    <w:rsid w:val="1CEF6E83"/>
    <w:rsid w:val="1DB4365C"/>
    <w:rsid w:val="1DF94F31"/>
    <w:rsid w:val="1E371CF8"/>
    <w:rsid w:val="20141A25"/>
    <w:rsid w:val="213E0A0D"/>
    <w:rsid w:val="21B3756F"/>
    <w:rsid w:val="21FE2020"/>
    <w:rsid w:val="23256DAA"/>
    <w:rsid w:val="2522157C"/>
    <w:rsid w:val="273A1380"/>
    <w:rsid w:val="28AF7842"/>
    <w:rsid w:val="29F70C8F"/>
    <w:rsid w:val="2C8A7DFD"/>
    <w:rsid w:val="2CDE5DA4"/>
    <w:rsid w:val="2EDE2C2F"/>
    <w:rsid w:val="2EE44AA2"/>
    <w:rsid w:val="2F165074"/>
    <w:rsid w:val="2FB60257"/>
    <w:rsid w:val="3214283F"/>
    <w:rsid w:val="32792C8D"/>
    <w:rsid w:val="36E6663E"/>
    <w:rsid w:val="39F257E0"/>
    <w:rsid w:val="3A746E10"/>
    <w:rsid w:val="3A7E7074"/>
    <w:rsid w:val="3AD65F38"/>
    <w:rsid w:val="3B1738EC"/>
    <w:rsid w:val="3EB47508"/>
    <w:rsid w:val="3F657A3B"/>
    <w:rsid w:val="40C811DB"/>
    <w:rsid w:val="42E16147"/>
    <w:rsid w:val="42F325BA"/>
    <w:rsid w:val="42F418FC"/>
    <w:rsid w:val="43963680"/>
    <w:rsid w:val="45684BA8"/>
    <w:rsid w:val="458B6CD5"/>
    <w:rsid w:val="46002D84"/>
    <w:rsid w:val="469B4D07"/>
    <w:rsid w:val="46E92BB0"/>
    <w:rsid w:val="472471F5"/>
    <w:rsid w:val="482C45B3"/>
    <w:rsid w:val="49AA4DFB"/>
    <w:rsid w:val="4B5300A9"/>
    <w:rsid w:val="4C0A201F"/>
    <w:rsid w:val="4C107DEF"/>
    <w:rsid w:val="4C974383"/>
    <w:rsid w:val="4CEE166A"/>
    <w:rsid w:val="4D027691"/>
    <w:rsid w:val="4D0D45B7"/>
    <w:rsid w:val="4DF65E3C"/>
    <w:rsid w:val="4E832A1C"/>
    <w:rsid w:val="4EC54E1A"/>
    <w:rsid w:val="4F676AA7"/>
    <w:rsid w:val="4FE65048"/>
    <w:rsid w:val="50260E83"/>
    <w:rsid w:val="50506965"/>
    <w:rsid w:val="511060DB"/>
    <w:rsid w:val="51386073"/>
    <w:rsid w:val="525E180D"/>
    <w:rsid w:val="52AA6C9D"/>
    <w:rsid w:val="53BF4C75"/>
    <w:rsid w:val="54194F09"/>
    <w:rsid w:val="55291C75"/>
    <w:rsid w:val="56FC6288"/>
    <w:rsid w:val="57364B4F"/>
    <w:rsid w:val="587D164E"/>
    <w:rsid w:val="5B9B2B86"/>
    <w:rsid w:val="5BAC3EE8"/>
    <w:rsid w:val="5C4C6E22"/>
    <w:rsid w:val="5C6E4D42"/>
    <w:rsid w:val="5CC04E72"/>
    <w:rsid w:val="5F441C3F"/>
    <w:rsid w:val="5FCF3D4A"/>
    <w:rsid w:val="62570027"/>
    <w:rsid w:val="653762AE"/>
    <w:rsid w:val="66005FEC"/>
    <w:rsid w:val="69513D73"/>
    <w:rsid w:val="6A356BD1"/>
    <w:rsid w:val="6DC63CB6"/>
    <w:rsid w:val="72760055"/>
    <w:rsid w:val="72EC79C8"/>
    <w:rsid w:val="738031BA"/>
    <w:rsid w:val="74773FFF"/>
    <w:rsid w:val="7516227B"/>
    <w:rsid w:val="77A61681"/>
    <w:rsid w:val="79AB6F7B"/>
    <w:rsid w:val="7AA71C6E"/>
    <w:rsid w:val="7D183A73"/>
    <w:rsid w:val="7D697134"/>
    <w:rsid w:val="7E176B90"/>
    <w:rsid w:val="7E7C4C45"/>
    <w:rsid w:val="7F165568"/>
    <w:rsid w:val="7FBB0C06"/>
    <w:rsid w:val="7FC2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ascii="宋体" w:hAnsi="宋体" w:eastAsia="宋体" w:cs="Times New Roman"/>
      <w:b/>
      <w:bCs/>
      <w:kern w:val="44"/>
      <w:sz w:val="32"/>
      <w:szCs w:val="32"/>
    </w:rPr>
  </w:style>
  <w:style w:type="paragraph" w:styleId="5">
    <w:name w:val="heading 2"/>
    <w:basedOn w:val="1"/>
    <w:next w:val="1"/>
    <w:link w:val="18"/>
    <w:qFormat/>
    <w:uiPriority w:val="0"/>
    <w:pPr>
      <w:keepNext/>
      <w:keepLines/>
      <w:spacing w:before="260" w:beforeLines="0" w:after="260" w:afterLines="0" w:line="415" w:lineRule="auto"/>
      <w:ind w:firstLine="0" w:firstLineChars="0"/>
      <w:outlineLvl w:val="1"/>
    </w:pPr>
    <w:rPr>
      <w:rFonts w:ascii="Cambria" w:hAnsi="Cambria"/>
      <w:b/>
      <w:bCs/>
      <w:sz w:val="28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  <w:rPr>
      <w:rFonts w:ascii="Cambria" w:hAnsi="Cambria" w:eastAsia="宋体" w:cs="Times New Roman"/>
      <w:b/>
      <w:bCs/>
    </w:rPr>
  </w:style>
  <w:style w:type="paragraph" w:styleId="3">
    <w:name w:val="index 1"/>
    <w:basedOn w:val="1"/>
    <w:next w:val="1"/>
    <w:qFormat/>
    <w:uiPriority w:val="0"/>
    <w:rPr>
      <w:rFonts w:ascii="楷体_GB2312" w:hAnsi="Times New Roman" w:eastAsia="楷体_GB2312" w:cs="Times New Roman"/>
      <w:sz w:val="32"/>
      <w:szCs w:val="32"/>
    </w:rPr>
  </w:style>
  <w:style w:type="paragraph" w:styleId="7">
    <w:name w:val="Normal Indent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8">
    <w:name w:val="Body Text"/>
    <w:basedOn w:val="1"/>
    <w:qFormat/>
    <w:uiPriority w:val="0"/>
    <w:rPr>
      <w:rFonts w:eastAsia="Times New Roman"/>
      <w:sz w:val="24"/>
    </w:rPr>
  </w:style>
  <w:style w:type="paragraph" w:styleId="9">
    <w:name w:val="Body Text Indent"/>
    <w:basedOn w:val="1"/>
    <w:qFormat/>
    <w:uiPriority w:val="0"/>
    <w:pPr>
      <w:spacing w:after="120"/>
      <w:ind w:left="420" w:leftChars="200"/>
    </w:pPr>
  </w:style>
  <w:style w:type="paragraph" w:styleId="10">
    <w:name w:val="Plain Text"/>
    <w:basedOn w:val="1"/>
    <w:qFormat/>
    <w:uiPriority w:val="0"/>
    <w:rPr>
      <w:rFonts w:ascii="宋体" w:hAnsi="Courier New"/>
    </w:rPr>
  </w:style>
  <w:style w:type="paragraph" w:styleId="11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First Indent 2"/>
    <w:basedOn w:val="9"/>
    <w:qFormat/>
    <w:uiPriority w:val="0"/>
    <w:pPr>
      <w:ind w:firstLine="420" w:firstLineChars="200"/>
    </w:p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qFormat/>
    <w:uiPriority w:val="99"/>
    <w:rPr>
      <w:color w:val="555555"/>
      <w:u w:val="none"/>
    </w:rPr>
  </w:style>
  <w:style w:type="character" w:customStyle="1" w:styleId="18">
    <w:name w:val="标题 2 Char"/>
    <w:link w:val="5"/>
    <w:qFormat/>
    <w:uiPriority w:val="0"/>
    <w:rPr>
      <w:rFonts w:ascii="Cambria" w:hAnsi="Cambria"/>
      <w:b/>
      <w:bCs/>
      <w:sz w:val="28"/>
      <w:szCs w:val="32"/>
    </w:rPr>
  </w:style>
  <w:style w:type="character" w:customStyle="1" w:styleId="19">
    <w:name w:val="font31"/>
    <w:basedOn w:val="1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0">
    <w:name w:val="font81"/>
    <w:basedOn w:val="1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single"/>
    </w:rPr>
  </w:style>
  <w:style w:type="character" w:customStyle="1" w:styleId="21">
    <w:name w:val="font41"/>
    <w:basedOn w:val="1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22">
    <w:name w:val="font91"/>
    <w:basedOn w:val="16"/>
    <w:qFormat/>
    <w:uiPriority w:val="0"/>
    <w:rPr>
      <w:rFonts w:hint="eastAsia" w:ascii="宋体" w:hAnsi="宋体" w:eastAsia="宋体" w:cs="宋体"/>
      <w:b/>
      <w:bCs/>
      <w:color w:val="FF0000"/>
      <w:sz w:val="28"/>
      <w:szCs w:val="28"/>
      <w:u w:val="none"/>
    </w:rPr>
  </w:style>
  <w:style w:type="character" w:customStyle="1" w:styleId="23">
    <w:name w:val="font10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24">
    <w:name w:val="font11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25">
    <w:name w:val="font12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26">
    <w:name w:val="font21"/>
    <w:basedOn w:val="16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27">
    <w:name w:val="font7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112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9">
    <w:name w:val="font16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30">
    <w:name w:val="font17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31">
    <w:name w:val="font6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2">
    <w:name w:val="font14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3">
    <w:name w:val="font18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34">
    <w:name w:val="font11"/>
    <w:basedOn w:val="16"/>
    <w:qFormat/>
    <w:uiPriority w:val="0"/>
    <w:rPr>
      <w:rFonts w:hint="eastAsia" w:ascii="宋体" w:hAnsi="宋体" w:eastAsia="宋体" w:cs="宋体"/>
      <w:color w:val="C00000"/>
      <w:sz w:val="22"/>
      <w:szCs w:val="22"/>
      <w:u w:val="none"/>
    </w:rPr>
  </w:style>
  <w:style w:type="character" w:customStyle="1" w:styleId="35">
    <w:name w:val="font19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36">
    <w:name w:val="font20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37">
    <w:name w:val="font122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38">
    <w:name w:val="font13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9">
    <w:name w:val="font12"/>
    <w:basedOn w:val="16"/>
    <w:qFormat/>
    <w:uiPriority w:val="0"/>
    <w:rPr>
      <w:rFonts w:hint="eastAsia" w:ascii="宋体" w:hAnsi="宋体" w:eastAsia="宋体" w:cs="宋体"/>
      <w:color w:val="C00000"/>
      <w:sz w:val="22"/>
      <w:szCs w:val="22"/>
      <w:u w:val="none"/>
    </w:rPr>
  </w:style>
  <w:style w:type="character" w:customStyle="1" w:styleId="40">
    <w:name w:val="font01"/>
    <w:basedOn w:val="1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table" w:customStyle="1" w:styleId="4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2722</Words>
  <Characters>2935</Characters>
  <Lines>0</Lines>
  <Paragraphs>0</Paragraphs>
  <TotalTime>23</TotalTime>
  <ScaleCrop>false</ScaleCrop>
  <LinksUpToDate>false</LinksUpToDate>
  <CharactersWithSpaces>3692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2021-07-26T02:11:00Z</dcterms:created>
  <dc:creator>2</dc:creator>
  <cp:lastModifiedBy>你好</cp:lastModifiedBy>
  <cp:lastPrinted>2022-02-10T00:42:00Z</cp:lastPrinted>
  <dcterms:modified xsi:type="dcterms:W3CDTF">2023-03-08T01:22:28Z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9EBBDB0FCDE844F0BF71A545193B967E</vt:lpwstr>
  </property>
</Properties>
</file>