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产品规格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要求及技术参数</w:t>
      </w:r>
    </w:p>
    <w:p>
      <w:pPr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sz w:val="28"/>
          <w:szCs w:val="28"/>
        </w:rPr>
        <w:t>气相色谱仪（FID+ECD+FPD+顶空进样器+自动进样器）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1.工作条件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电源：220V，50Hz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温度：操作环境15℃-35℃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湿度：操作状态25-50%，非操作状态10-90%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2.技术性能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2.1气相色谱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*2.1.1电子流量控制（EPC）：所有流量、压力均可以电子控制，以提高重现性，19路电子流量控制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2.1.2压力精度：≤0.001 psi（提供仪器照片，加盖厂家公章予以证明）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*2.1.3保留时间重现性：&lt;0.0008min，峰面积的重现性：&lt;0.5%RSD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*2.1.4可以同时安装四个检测器，非插拔式。（提供仪器照片，加盖厂家公章予以证明）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2.1.5 主机带电容式触摸屏，屏幕≥7英寸，可实时控制仪器，进行方法设置，同时显示数据信息（提供仪器照片，加盖厂家公章予以证明）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*2.1.6 设备配置局域网，可在移动智能化设备（例如手机，平板电脑，笔记本电脑等）对设备进行远程控制、操作、及数据处理，真正实现远程监控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2.1.7 主机具有六个气相色谱柱智能钥匙和三个USB端口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*2.1.8 仪器可利用电子流量控制实现自动检漏，无需人工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3.炉箱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3.1.1操作温度：室温以上4℃至450℃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3.1.2温度设定：1℃，程序升温间隔0.1℃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3.1.3升温速度：0.1 C-120℃/min（最大）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3.1.4程序升温：20阶,21个温度平台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3.1.5稳定性：&lt;0.01℃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3.1.6温度准确度：≤±1%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3.1.7炉箱冷却速度：450℃到50℃，240秒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3.1.8最大运行时间：999.99分钟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3.2毛细柱分流/不分流进样口（具有电子压力控制功能）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3.2.1最高使用温度：≥400℃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3.2.2电子参数设定压力，流速和分流比,分流比可达7000：1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3.2.3最大载气流量：≥1000ml/min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3.2.4流量范围：0-200mL/分钟N2,0-1250mL/minH2orHe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*3.2.5扳转式进样口设计，无需拆卸进样口，即可更换进样口衬管（提供仪器照片，加盖厂家公章予以证明）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*3.2.6压力设定范围：≥150psi（请提供官网可追溯的中文性能参数予以证明）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4.自动进样器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*4.1自动进样器：样品容量≥50位，数量1个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4.2进样量范围：0.1-50ul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4.3进样量线性：≥99%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4.4自动进样针可以自行调节进样深度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4.5可实行快速进样，进样速度0.1sec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4.6重叠进样，节省时间，提高效率</w:t>
      </w:r>
    </w:p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8"/>
        </w:rPr>
        <w:t>5.顶空进样器（与气相色谱仪同一品牌）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5.1样品容量：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*5.1.1 样品盘：可容纳12个10 mL或22ml样品瓶，可离线震荡，并可设定低或高以0.001分钟递增从1-999.990分钟。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5.1.2 样品瓶：标准的钳口或螺纹口的10ml或22ml样品瓶。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5.2操作模式：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5.2.1方法开发模式，增加下列任何一个参数用于优化顶空平衡：平衡时间、加热炉温度、或样品瓶摇动恒定加热时间(CHT)模式,可使12个样品瓶重叠进样，在最短的时间内获得最大的样品通量。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*5.2.2 多次顶空萃取(MHE)模式, 可进行多次穿刺萃取，每瓶高达 110 次萃取,适用于方法开发和确认,或用于特殊基质中的样品分析.多次顶空萃取浓缩(MHC)模式,可对每一样品瓶中的样品连续110次萃取,提高灵敏度。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5.3加热区：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5.3.1 加热区温度:35℃-300℃，以1℃递增；0.001–999.990 min 以0.001 min递增定量环/阀的温度：35℃-300℃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5.3.2 进样通道：从进样针到传输线无活性的惰性进样通道。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5.4电子气路控制（EPC）：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*5.4.1 压力设定点可以调节的增量≥0.001 psi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*5.4.2 流量的设定点可调节的增量≥0.01 mL/min，在0.0 到200 mL/min ，面积重复性:&lt;1% RSD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6、检测器：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6.1氢火焰离子化检测器（FID）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6.1.1温度范围：1℃步进≥450℃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6.1.2自动灭火检测，自动点火，自动调节点火气流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*6.1.3最低检测限：&lt;1.2pgC/sec（请提供官网可追溯的中文性能参数予以证明）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6.1.4线性范围：&gt;107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*6.1.5数据采集频率：≥1000HZ（请提供官网可追溯的中文性能参数予以证明）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6.2电子气路控制电子捕获检测器（Micro-ECD）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6.2.1安装隐含阳极和大体积流速，防止污染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6.2.2最高使用温度：≥400℃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6.2.3放射源：&lt;5mCi63Ni箔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*6.2.4最低检测限：&lt;3.8fg/sec（林丹）（请提供官网可追溯的中英文性能参数予以证明）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6.2.5动态范围：&gt;5×104（六氯化苯）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 xml:space="preserve">6.3 </w:t>
      </w:r>
      <w:r>
        <w:rPr>
          <w:rFonts w:ascii="楷体" w:hAnsi="楷体" w:eastAsia="楷体"/>
          <w:b/>
          <w:sz w:val="28"/>
        </w:rPr>
        <w:t>火焰光度检测器（FPD）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6.3</w:t>
      </w:r>
      <w:r>
        <w:rPr>
          <w:rFonts w:ascii="楷体" w:hAnsi="楷体" w:eastAsia="楷体"/>
          <w:sz w:val="24"/>
        </w:rPr>
        <w:t>.1EPC电子气路控制</w:t>
      </w:r>
    </w:p>
    <w:p>
      <w:pPr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*</w:t>
      </w:r>
      <w:r>
        <w:rPr>
          <w:rFonts w:hint="eastAsia" w:ascii="楷体" w:hAnsi="楷体" w:eastAsia="楷体"/>
          <w:sz w:val="24"/>
        </w:rPr>
        <w:t>6.3</w:t>
      </w:r>
      <w:r>
        <w:rPr>
          <w:rFonts w:ascii="楷体" w:hAnsi="楷体" w:eastAsia="楷体"/>
          <w:sz w:val="24"/>
        </w:rPr>
        <w:t>.2最低检测限：&lt;2.5pgs/sec,≤45fgP/sec用十二烷硫醇/磷酸丁三酯混合物；（</w:t>
      </w:r>
      <w:r>
        <w:rPr>
          <w:rFonts w:hint="eastAsia" w:ascii="楷体" w:hAnsi="楷体" w:eastAsia="楷体"/>
          <w:sz w:val="24"/>
        </w:rPr>
        <w:t>请提供官网可追溯的中文性能参数予以证明</w:t>
      </w:r>
      <w:r>
        <w:rPr>
          <w:rFonts w:ascii="楷体" w:hAnsi="楷体" w:eastAsia="楷体"/>
          <w:sz w:val="24"/>
        </w:rPr>
        <w:t>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6.3</w:t>
      </w:r>
      <w:r>
        <w:rPr>
          <w:rFonts w:ascii="楷体" w:hAnsi="楷体" w:eastAsia="楷体"/>
          <w:sz w:val="24"/>
        </w:rPr>
        <w:t>.3硫选择性=106gS/gC，磷选择性=106gP/gC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6.3</w:t>
      </w:r>
      <w:r>
        <w:rPr>
          <w:rFonts w:ascii="楷体" w:hAnsi="楷体" w:eastAsia="楷体"/>
          <w:sz w:val="24"/>
        </w:rPr>
        <w:t>.4动态范围：&gt;103S,104P用十二烷硫醇/磷酸丁三酯混合物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6.3</w:t>
      </w:r>
      <w:r>
        <w:rPr>
          <w:rFonts w:ascii="楷体" w:hAnsi="楷体" w:eastAsia="楷体"/>
          <w:sz w:val="24"/>
        </w:rPr>
        <w:t>.5数据采集速率： 200Hz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6.3</w:t>
      </w:r>
      <w:r>
        <w:rPr>
          <w:rFonts w:ascii="楷体" w:hAnsi="楷体" w:eastAsia="楷体"/>
          <w:sz w:val="24"/>
        </w:rPr>
        <w:t>.6最高使用温度：400℃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7.色谱工作站软件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7.1在最新Windows操作系统下编写和测试，支持多窗口、多任务的操作模式；完全用户图形界面，直观、快捷、方便。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7.2工作站系统通过LAN接口控制检测器及柱温箱等所有参数，并可进行500HZ快速采集数据，进行色谱定性、定量分析。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7.3原厂源代码级全中文版操作控制软件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7.4远程诊断。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7.5性能验证服务。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*7.6具有保留时间锁定功能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8.气相色谱配置：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8.1气相色谱仪主机</w:t>
      </w:r>
      <w:r>
        <w:rPr>
          <w:rFonts w:hint="eastAsia" w:eastAsia="楷体"/>
          <w:sz w:val="24"/>
        </w:rPr>
        <w:t>                              </w:t>
      </w:r>
      <w:r>
        <w:rPr>
          <w:rFonts w:hint="eastAsia" w:ascii="楷体" w:hAnsi="楷体" w:eastAsia="楷体"/>
          <w:sz w:val="24"/>
        </w:rPr>
        <w:t>1套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8.2分流不分流进样口</w:t>
      </w:r>
      <w:r>
        <w:rPr>
          <w:rFonts w:hint="eastAsia" w:eastAsia="楷体"/>
          <w:sz w:val="24"/>
        </w:rPr>
        <w:t>                           </w:t>
      </w: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套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8.3</w:t>
      </w:r>
      <w:r>
        <w:rPr>
          <w:rFonts w:hint="eastAsia" w:ascii="楷体" w:hAnsi="楷体" w:eastAsia="楷体"/>
          <w:sz w:val="24"/>
          <w:lang w:val="en-US" w:eastAsia="zh-CN"/>
        </w:rPr>
        <w:t xml:space="preserve"> </w:t>
      </w:r>
      <w:r>
        <w:rPr>
          <w:rFonts w:hint="eastAsia" w:ascii="楷体" w:hAnsi="楷体" w:eastAsia="楷体"/>
          <w:sz w:val="24"/>
        </w:rPr>
        <w:t>FID检测器                   1套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8.4</w:t>
      </w:r>
      <w:r>
        <w:rPr>
          <w:rFonts w:hint="eastAsia" w:ascii="楷体" w:hAnsi="楷体" w:eastAsia="楷体"/>
          <w:sz w:val="24"/>
          <w:lang w:val="en-US" w:eastAsia="zh-CN"/>
        </w:rPr>
        <w:t xml:space="preserve"> </w:t>
      </w:r>
      <w:r>
        <w:rPr>
          <w:rFonts w:hint="eastAsia" w:ascii="楷体" w:hAnsi="楷体" w:eastAsia="楷体"/>
          <w:sz w:val="24"/>
        </w:rPr>
        <w:t>ECD检测器</w:t>
      </w:r>
      <w:r>
        <w:rPr>
          <w:rFonts w:hint="eastAsia" w:eastAsia="楷体"/>
          <w:sz w:val="24"/>
        </w:rPr>
        <w:t xml:space="preserve">                    </w:t>
      </w:r>
      <w:r>
        <w:rPr>
          <w:rFonts w:hint="eastAsia" w:ascii="楷体" w:hAnsi="楷体" w:eastAsia="楷体"/>
          <w:sz w:val="24"/>
        </w:rPr>
        <w:t>1套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8.5 FPD 检测器                  1套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8.6顶空进样器</w:t>
      </w:r>
      <w:r>
        <w:rPr>
          <w:rFonts w:hint="eastAsia" w:eastAsia="楷体"/>
          <w:sz w:val="24"/>
        </w:rPr>
        <w:t>                           </w:t>
      </w:r>
      <w:r>
        <w:rPr>
          <w:rFonts w:hint="eastAsia" w:ascii="楷体" w:hAnsi="楷体" w:eastAsia="楷体"/>
          <w:sz w:val="24"/>
        </w:rPr>
        <w:t>1套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8.7液体自动自动进样器</w:t>
      </w:r>
      <w:r>
        <w:rPr>
          <w:rFonts w:hint="eastAsia" w:eastAsia="楷体"/>
          <w:sz w:val="24"/>
        </w:rPr>
        <w:t xml:space="preserve">                   </w:t>
      </w:r>
      <w:r>
        <w:rPr>
          <w:rFonts w:hint="eastAsia" w:ascii="楷体" w:hAnsi="楷体" w:eastAsia="楷体"/>
          <w:sz w:val="24"/>
        </w:rPr>
        <w:t>1套</w:t>
      </w:r>
      <w:r>
        <w:rPr>
          <w:rFonts w:hint="eastAsia" w:eastAsia="楷体"/>
          <w:sz w:val="24"/>
        </w:rPr>
        <w:t>                                    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8.8 O型圈</w:t>
      </w:r>
      <w:r>
        <w:rPr>
          <w:rFonts w:hint="eastAsia" w:eastAsia="楷体"/>
          <w:sz w:val="24"/>
        </w:rPr>
        <w:t>                                           </w:t>
      </w:r>
      <w:r>
        <w:rPr>
          <w:rFonts w:hint="eastAsia" w:ascii="楷体" w:hAnsi="楷体" w:eastAsia="楷体"/>
          <w:sz w:val="24"/>
        </w:rPr>
        <w:t>10个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8.9 石墨密封环</w:t>
      </w:r>
      <w:r>
        <w:rPr>
          <w:rFonts w:hint="eastAsia" w:eastAsia="楷体"/>
          <w:sz w:val="24"/>
        </w:rPr>
        <w:t>                                    </w:t>
      </w:r>
      <w:r>
        <w:rPr>
          <w:rFonts w:hint="eastAsia" w:ascii="楷体" w:hAnsi="楷体" w:eastAsia="楷体"/>
          <w:sz w:val="24"/>
        </w:rPr>
        <w:t>10个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8.10 2ml样品瓶,带瓶盖及隔垫</w:t>
      </w:r>
      <w:r>
        <w:rPr>
          <w:rFonts w:hint="eastAsia" w:eastAsia="楷体"/>
          <w:sz w:val="24"/>
        </w:rPr>
        <w:t>      </w:t>
      </w:r>
      <w:r>
        <w:rPr>
          <w:rFonts w:hint="eastAsia" w:ascii="楷体" w:hAnsi="楷体" w:eastAsia="楷体"/>
          <w:sz w:val="24"/>
        </w:rPr>
        <w:t>100个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8.11 极性色谱柱 30 m x 0.32mm,0.25 um</w:t>
      </w:r>
      <w:r>
        <w:rPr>
          <w:rFonts w:hint="eastAsia" w:eastAsia="楷体"/>
          <w:sz w:val="24"/>
        </w:rPr>
        <w:t>              </w:t>
      </w:r>
      <w:r>
        <w:rPr>
          <w:rFonts w:hint="eastAsia" w:ascii="楷体" w:hAnsi="楷体" w:eastAsia="楷体"/>
          <w:sz w:val="24"/>
        </w:rPr>
        <w:t>1根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8.12非极性色谱柱 30m x0.32 mm,0.25 um</w:t>
      </w:r>
      <w:r>
        <w:rPr>
          <w:rFonts w:hint="eastAsia" w:eastAsia="楷体"/>
          <w:sz w:val="24"/>
        </w:rPr>
        <w:t>           </w:t>
      </w:r>
      <w:r>
        <w:rPr>
          <w:rFonts w:hint="eastAsia" w:ascii="楷体" w:hAnsi="楷体" w:eastAsia="楷体"/>
          <w:sz w:val="24"/>
        </w:rPr>
        <w:t>1根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8.13柱接头</w:t>
      </w:r>
      <w:r>
        <w:rPr>
          <w:rFonts w:hint="eastAsia" w:eastAsia="楷体"/>
          <w:sz w:val="24"/>
        </w:rPr>
        <w:t>                                                      </w:t>
      </w:r>
      <w:r>
        <w:rPr>
          <w:rFonts w:hint="eastAsia" w:ascii="楷体" w:hAnsi="楷体" w:eastAsia="楷体"/>
          <w:sz w:val="24"/>
        </w:rPr>
        <w:t>1包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8.14水、氧捕集阱                          1套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8.15起盖器                                 1套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8.16封盖器                                 1套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8.17顶空样品瓶，带瓶盖及隔垫              100个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8.18国内采购：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8.18.1电脑（i5处理、8G内存、1T硬盘、彩色液晶显示器、Win10-64位正版软件）                                    1台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8.18.2 A4激光打印机                       1台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8.18.3氮气钢瓶及减压阀                    1套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8.18.4空气发生器                          1套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8.18.5氢气发生器                          1套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 气相色谱仪要求为知名品牌、原装进口。生产厂家及售后服务体系认证书具有ISO9001质量认证证书和ISO4001环境认证证书。所提供设备生产厂家要求具有10年以上该产品的生产经验，保证该产品技术成熟，性能稳定，易操作及维护。</w:t>
      </w:r>
    </w:p>
    <w:p>
      <w:pPr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9.售后服务及其它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1、该套设备要求免费现场安装调试及现场培训，保修期一年，终生负责维修。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要求生产厂家必须在国内设有专门的培训中心，对用户免费1人进行全面系统的培训，以保证用户能够尽快熟练的掌握仪器操作及常见故障排除。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*2、要求生产厂家必须在兰州设有维修站，有专职的维修工程师负责仪器维修（需提供相应的证明材料），仪器出现故障，必须在2小时内响应，24小时赶赴现场进行维修。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3、厂家必须具有完善的售后服务标准化体系，培训中心通过ISO 9001质量体系认证，并要求提供证书证明并加盖厂家公章。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*4、生产厂家获得“全国售后服务十佳单位”（必须提供证明资料并加盖厂家公章）</w:t>
      </w:r>
    </w:p>
    <w:p>
      <w:pPr>
        <w:tabs>
          <w:tab w:val="left" w:pos="997"/>
          <w:tab w:val="left" w:pos="8522"/>
        </w:tabs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楷体" w:hAnsi="楷体" w:eastAsia="楷体" w:cs="宋体"/>
          <w:sz w:val="24"/>
        </w:rPr>
        <w:t>*项为必须满足的重要指标。</w:t>
      </w:r>
    </w:p>
    <w:p>
      <w:pPr>
        <w:jc w:val="left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b/>
          <w:sz w:val="28"/>
          <w:szCs w:val="28"/>
        </w:rPr>
        <w:t>液相色谱仪（紫外检测器+荧光检测器）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液相色谱仪性能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*1 液相色谱仪要求为知名品牌、原装进口。生产厂家及售后服务体系认证书具有ISO9001质量认证证书和ISO4001环境认证证书。所提供设备生产厂家要求具有10年以上该产品的生产经验，保证该产品技术成熟，性能稳定，易操作及维护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2.液相色谱仪技术要求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2.1 溶剂输送系统指标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两个双活塞串联泵，具有独特的伺服控制可变冲程驱动、浮动活塞设计。用户自主溶剂压缩因子设置，保证在不同流速及不同流动相组成的最佳流速稳定性。自动柱塞清洗装置，有效防止高盐浓度流动相对柱塞的磨损，实时维护泵的使用性能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*流速精密度：&lt;0.070%RSD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流速准确度：±1%或10uL/min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压力脉动：&lt; 1%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pH范围：1.0－12.5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2.2四元梯度泵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通过专利高速比例阀控制形成低压四元梯度混合，标准配置在线真空脱气机。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流速范围：0.001－10mL/min, 0.001mL/min步进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压力范围：0－40 Mpa（0－400bar，0－5880psi）；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梯度组成精度：&lt;0.15% RSD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*流速精密度：&lt;0.070%RSD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梯度组成比例范围：0－100%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梯度延迟体积：600－800uL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*主动阀耐100%乙腈冲洗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2.3在线真空脱气机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四通路在线真空膜过滤技术，内置真空泵，压力传感器，实时监控真空腔压力变化，保证及时高效的脱气操作。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真空维持：自动监测真空状态，真空降低，自动启动真空泵，有效维持真空度。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最大流速（每一通路）：5mL/min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内体积（每一通路）：1mL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pH耐受范围：1－14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2.4自动进样器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进样范围：0.1－100uL，增量为0.1uL；安装多次进样组件，最大进样体积可达1</w:t>
      </w:r>
      <w:r>
        <w:rPr>
          <w:rFonts w:ascii="楷体" w:hAnsi="楷体" w:eastAsia="楷体"/>
          <w:sz w:val="24"/>
        </w:rPr>
        <w:t>8</w:t>
      </w:r>
      <w:r>
        <w:rPr>
          <w:rFonts w:hint="eastAsia" w:ascii="楷体" w:hAnsi="楷体" w:eastAsia="楷体"/>
          <w:sz w:val="24"/>
        </w:rPr>
        <w:t>00uL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进样精密度：&lt; 0.25% RSD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最快进样速度：1000uL/min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样品粘度范围：0.2－50cp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pH范围：1.0－9.5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*样品容量：不少于130位样品盘，每个样品盘可放置2-mL样品瓶，可升级至432*</w:t>
      </w:r>
      <w:r>
        <w:rPr>
          <w:rFonts w:ascii="楷体" w:hAnsi="楷体" w:eastAsia="楷体"/>
          <w:sz w:val="24"/>
        </w:rPr>
        <w:t>2ml,最多放置</w:t>
      </w:r>
      <w:r>
        <w:rPr>
          <w:rFonts w:hint="eastAsia" w:ascii="楷体" w:hAnsi="楷体" w:eastAsia="楷体"/>
          <w:sz w:val="24"/>
        </w:rPr>
        <w:t>6000个样品位。</w:t>
      </w:r>
      <w:r>
        <w:rPr>
          <w:rFonts w:ascii="楷体" w:hAnsi="楷体" w:eastAsia="楷体"/>
          <w:sz w:val="24"/>
        </w:rPr>
        <w:t>可升级至双针进样</w:t>
      </w:r>
      <w:r>
        <w:rPr>
          <w:rFonts w:hint="eastAsia" w:ascii="楷体" w:hAnsi="楷体" w:eastAsia="楷体"/>
          <w:sz w:val="24"/>
        </w:rPr>
        <w:t>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*样品残留：&lt;0.004%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重复进样次数：1－99次/样品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2.5柱温箱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半导体温控设计，流动相柱前预加热，有效防止流动相在色谱柱内的热交换，有利于色谱柱内快速温度平衡，及两相间的物质分配平衡。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*控温范围：室温10℃－65℃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控温速率：室温加热至40℃，5min；40℃降温至20℃，10min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控温精度：±0.15℃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控温准确度：±0.5℃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内体积：左控温模块3mL，右控温模块6mL；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阀切换功能：标准型/微型2ps/6pt阀或标准型2ps/10pt阀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功能扩展：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采用低扩散套件：柱前双加热器（1.6uL），及柱后冷却器（1.5uL），通过软件控制可使柱后液流温度与流通池温度一致，避免高温色谱时流通池内的热不平衡，保证快速检测时基线平稳。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GLP 性能：柱识别器自动记录色谱柱的使用次数及使用方法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2.</w:t>
      </w:r>
      <w:r>
        <w:rPr>
          <w:rFonts w:ascii="楷体" w:hAnsi="楷体" w:eastAsia="楷体"/>
          <w:b/>
          <w:sz w:val="28"/>
        </w:rPr>
        <w:t>6</w:t>
      </w:r>
      <w:r>
        <w:rPr>
          <w:rFonts w:hint="eastAsia" w:ascii="楷体" w:hAnsi="楷体" w:eastAsia="楷体"/>
          <w:b/>
          <w:sz w:val="28"/>
        </w:rPr>
        <w:t>、双波长紫外可变波长检测器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光源：氘灯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波长范围：190-</w:t>
      </w:r>
      <w:r>
        <w:rPr>
          <w:rFonts w:ascii="楷体" w:hAnsi="楷体" w:eastAsia="楷体"/>
          <w:sz w:val="24"/>
        </w:rPr>
        <w:t>75</w:t>
      </w:r>
      <w:r>
        <w:rPr>
          <w:rFonts w:hint="eastAsia" w:ascii="楷体" w:hAnsi="楷体" w:eastAsia="楷体"/>
          <w:sz w:val="24"/>
        </w:rPr>
        <w:t xml:space="preserve">0nm 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分辨率：6.5nm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 最快采样速率：</w:t>
      </w:r>
      <w:r>
        <w:rPr>
          <w:rFonts w:ascii="楷体" w:hAnsi="楷体" w:eastAsia="楷体"/>
          <w:sz w:val="24"/>
        </w:rPr>
        <w:t>12</w:t>
      </w:r>
      <w:r>
        <w:rPr>
          <w:rFonts w:hint="eastAsia" w:ascii="楷体" w:hAnsi="楷体" w:eastAsia="楷体"/>
          <w:sz w:val="24"/>
        </w:rPr>
        <w:t xml:space="preserve">0Hz 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波长精度：±1nm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基线噪音：</w:t>
      </w:r>
      <w:r>
        <w:rPr>
          <w:rFonts w:hint="eastAsia" w:ascii="楷体" w:hAnsi="楷体" w:eastAsia="楷体"/>
          <w:sz w:val="24"/>
        </w:rPr>
        <w:sym w:font="Symbol" w:char="F0B1"/>
      </w:r>
      <w:r>
        <w:rPr>
          <w:rFonts w:hint="eastAsia" w:ascii="楷体" w:hAnsi="楷体" w:eastAsia="楷体"/>
          <w:sz w:val="24"/>
        </w:rPr>
        <w:t>0.15</w:t>
      </w:r>
      <w:r>
        <w:rPr>
          <w:rFonts w:hint="eastAsia" w:ascii="楷体" w:hAnsi="楷体" w:eastAsia="楷体"/>
          <w:sz w:val="24"/>
        </w:rPr>
        <w:sym w:font="Symbol" w:char="00B4"/>
      </w:r>
      <w:r>
        <w:rPr>
          <w:rFonts w:hint="eastAsia" w:ascii="楷体" w:hAnsi="楷体" w:eastAsia="楷体"/>
          <w:sz w:val="24"/>
        </w:rPr>
        <w:t>10-5 at 254nm（1mL/min甲醇）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基线漂移：1</w:t>
      </w:r>
      <w:r>
        <w:rPr>
          <w:rFonts w:hint="eastAsia" w:ascii="楷体" w:hAnsi="楷体" w:eastAsia="楷体"/>
          <w:sz w:val="24"/>
        </w:rPr>
        <w:sym w:font="Symbol" w:char="00B4"/>
      </w:r>
      <w:r>
        <w:rPr>
          <w:rFonts w:hint="eastAsia" w:ascii="楷体" w:hAnsi="楷体" w:eastAsia="楷体"/>
          <w:sz w:val="24"/>
        </w:rPr>
        <w:t>10-4AU/h at 254nm（1mL/min甲醇）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线性范围：&gt;2.5AU 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使用内置的氧化钬滤光片自动对波长验证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自动具有泄露报警功能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2.7荧光检测器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*双波长运行</w:t>
      </w:r>
      <w:r>
        <w:rPr>
          <w:rFonts w:ascii="楷体" w:hAnsi="楷体" w:eastAsia="楷体"/>
          <w:sz w:val="24"/>
        </w:rPr>
        <w:t>: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a) Raman (H2O) &gt; 500 (</w:t>
      </w:r>
      <w:r>
        <w:rPr>
          <w:rFonts w:hint="eastAsia" w:ascii="楷体" w:hAnsi="楷体" w:eastAsia="楷体"/>
          <w:sz w:val="24"/>
        </w:rPr>
        <w:t>在信号端测量的噪声参比</w:t>
      </w:r>
      <w:r>
        <w:rPr>
          <w:rFonts w:ascii="楷体" w:hAnsi="楷体" w:eastAsia="楷体"/>
          <w:sz w:val="24"/>
        </w:rPr>
        <w:t>)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b) Raman (H2O) &gt; 3000 (</w:t>
      </w:r>
      <w:r>
        <w:rPr>
          <w:rFonts w:hint="eastAsia" w:ascii="楷体" w:hAnsi="楷体" w:eastAsia="楷体"/>
          <w:sz w:val="24"/>
        </w:rPr>
        <w:t>在</w:t>
      </w:r>
      <w:r>
        <w:rPr>
          <w:rFonts w:ascii="楷体" w:hAnsi="楷体" w:eastAsia="楷体"/>
          <w:sz w:val="24"/>
        </w:rPr>
        <w:t xml:space="preserve">dark value </w:t>
      </w:r>
      <w:r>
        <w:rPr>
          <w:rFonts w:hint="eastAsia" w:ascii="楷体" w:hAnsi="楷体" w:eastAsia="楷体"/>
          <w:sz w:val="24"/>
        </w:rPr>
        <w:t>处测量的噪声参比</w:t>
      </w:r>
      <w:r>
        <w:rPr>
          <w:rFonts w:ascii="楷体" w:hAnsi="楷体" w:eastAsia="楷体"/>
          <w:sz w:val="24"/>
        </w:rPr>
        <w:t>)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*双波长运行</w:t>
      </w:r>
      <w:r>
        <w:rPr>
          <w:rFonts w:ascii="楷体" w:hAnsi="楷体" w:eastAsia="楷体"/>
          <w:sz w:val="24"/>
        </w:rPr>
        <w:t xml:space="preserve">: Raman (H2O) &gt; 300 Ex 350 nm, Em 397 nm </w:t>
      </w:r>
      <w:r>
        <w:rPr>
          <w:rFonts w:hint="eastAsia" w:ascii="楷体" w:hAnsi="楷体" w:eastAsia="楷体"/>
          <w:sz w:val="24"/>
        </w:rPr>
        <w:t>和</w:t>
      </w:r>
      <w:r>
        <w:rPr>
          <w:rFonts w:ascii="楷体" w:hAnsi="楷体" w:eastAsia="楷体"/>
          <w:sz w:val="24"/>
        </w:rPr>
        <w:t xml:space="preserve">Ex 350 nm, Em 450 nm, </w:t>
      </w:r>
      <w:r>
        <w:rPr>
          <w:rFonts w:hint="eastAsia" w:ascii="楷体" w:hAnsi="楷体" w:eastAsia="楷体"/>
          <w:sz w:val="24"/>
        </w:rPr>
        <w:t>标准流通池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*光源氙闪灯，普通模式</w:t>
      </w:r>
      <w:r>
        <w:rPr>
          <w:rFonts w:ascii="楷体" w:hAnsi="楷体" w:eastAsia="楷体"/>
          <w:sz w:val="24"/>
        </w:rPr>
        <w:t>(20 W)</w:t>
      </w:r>
      <w:r>
        <w:rPr>
          <w:rFonts w:hint="eastAsia" w:ascii="楷体" w:hAnsi="楷体" w:eastAsia="楷体"/>
          <w:sz w:val="24"/>
        </w:rPr>
        <w:t>，经济模式</w:t>
      </w:r>
      <w:r>
        <w:rPr>
          <w:rFonts w:ascii="楷体" w:hAnsi="楷体" w:eastAsia="楷体"/>
          <w:sz w:val="24"/>
        </w:rPr>
        <w:t>(5 W)</w:t>
      </w:r>
      <w:r>
        <w:rPr>
          <w:rFonts w:hint="eastAsia" w:ascii="楷体" w:hAnsi="楷体" w:eastAsia="楷体"/>
          <w:sz w:val="24"/>
        </w:rPr>
        <w:t>，寿命长达</w:t>
      </w:r>
      <w:r>
        <w:rPr>
          <w:rFonts w:ascii="楷体" w:hAnsi="楷体" w:eastAsia="楷体"/>
          <w:sz w:val="24"/>
        </w:rPr>
        <w:t xml:space="preserve">4000 </w:t>
      </w:r>
      <w:r>
        <w:rPr>
          <w:rFonts w:hint="eastAsia" w:ascii="楷体" w:hAnsi="楷体" w:eastAsia="楷体"/>
          <w:sz w:val="24"/>
        </w:rPr>
        <w:t>小时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脉冲频率信号模式</w:t>
      </w:r>
      <w:r>
        <w:rPr>
          <w:rFonts w:ascii="楷体" w:hAnsi="楷体" w:eastAsia="楷体"/>
          <w:sz w:val="24"/>
        </w:rPr>
        <w:t>296 Hz</w:t>
      </w:r>
      <w:r>
        <w:rPr>
          <w:rFonts w:hint="eastAsia" w:ascii="楷体" w:hAnsi="楷体" w:eastAsia="楷体"/>
          <w:sz w:val="24"/>
        </w:rPr>
        <w:t>，经济模式</w:t>
      </w:r>
      <w:r>
        <w:rPr>
          <w:rFonts w:ascii="楷体" w:hAnsi="楷体" w:eastAsia="楷体"/>
          <w:sz w:val="24"/>
        </w:rPr>
        <w:t>74 Hz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*激发单色器全息凹面光栅，</w:t>
      </w:r>
      <w:r>
        <w:rPr>
          <w:rFonts w:ascii="楷体" w:hAnsi="楷体" w:eastAsia="楷体"/>
          <w:sz w:val="24"/>
        </w:rPr>
        <w:t>F/1.6</w:t>
      </w:r>
      <w:r>
        <w:rPr>
          <w:rFonts w:hint="eastAsia" w:ascii="楷体" w:hAnsi="楷体" w:eastAsia="楷体"/>
          <w:sz w:val="24"/>
        </w:rPr>
        <w:t>，闪耀波长</w:t>
      </w:r>
      <w:r>
        <w:rPr>
          <w:rFonts w:ascii="楷体" w:hAnsi="楷体" w:eastAsia="楷体"/>
          <w:sz w:val="24"/>
        </w:rPr>
        <w:t xml:space="preserve">300 nm, </w:t>
      </w:r>
      <w:r>
        <w:rPr>
          <w:rFonts w:hint="eastAsia" w:ascii="楷体" w:hAnsi="楷体" w:eastAsia="楷体"/>
          <w:sz w:val="24"/>
        </w:rPr>
        <w:t>范围</w:t>
      </w:r>
      <w:r>
        <w:rPr>
          <w:rFonts w:ascii="楷体" w:hAnsi="楷体" w:eastAsia="楷体"/>
          <w:sz w:val="24"/>
        </w:rPr>
        <w:t>200 – 1200 nm</w:t>
      </w:r>
      <w:r>
        <w:rPr>
          <w:rFonts w:hint="eastAsia" w:ascii="楷体" w:hAnsi="楷体" w:eastAsia="楷体"/>
          <w:sz w:val="24"/>
        </w:rPr>
        <w:t>，零序，带宽</w:t>
      </w:r>
      <w:r>
        <w:rPr>
          <w:rFonts w:ascii="楷体" w:hAnsi="楷体" w:eastAsia="楷体"/>
          <w:sz w:val="24"/>
        </w:rPr>
        <w:t>20 nm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*发射单色器全息凹面光栅，</w:t>
      </w:r>
      <w:r>
        <w:rPr>
          <w:rFonts w:ascii="楷体" w:hAnsi="楷体" w:eastAsia="楷体"/>
          <w:sz w:val="24"/>
        </w:rPr>
        <w:t>F/1.6</w:t>
      </w:r>
      <w:r>
        <w:rPr>
          <w:rFonts w:hint="eastAsia" w:ascii="楷体" w:hAnsi="楷体" w:eastAsia="楷体"/>
          <w:sz w:val="24"/>
        </w:rPr>
        <w:t>，闪耀波长</w:t>
      </w:r>
      <w:r>
        <w:rPr>
          <w:rFonts w:ascii="楷体" w:hAnsi="楷体" w:eastAsia="楷体"/>
          <w:sz w:val="24"/>
        </w:rPr>
        <w:t xml:space="preserve">400 nm, </w:t>
      </w:r>
      <w:r>
        <w:rPr>
          <w:rFonts w:hint="eastAsia" w:ascii="楷体" w:hAnsi="楷体" w:eastAsia="楷体"/>
          <w:sz w:val="24"/>
        </w:rPr>
        <w:t>范围</w:t>
      </w:r>
      <w:r>
        <w:rPr>
          <w:rFonts w:ascii="楷体" w:hAnsi="楷体" w:eastAsia="楷体"/>
          <w:sz w:val="24"/>
        </w:rPr>
        <w:t>280 – 1200 nm</w:t>
      </w:r>
      <w:r>
        <w:rPr>
          <w:rFonts w:hint="eastAsia" w:ascii="楷体" w:hAnsi="楷体" w:eastAsia="楷体"/>
          <w:sz w:val="24"/>
        </w:rPr>
        <w:t>，零序，带宽</w:t>
      </w:r>
      <w:r>
        <w:rPr>
          <w:rFonts w:ascii="楷体" w:hAnsi="楷体" w:eastAsia="楷体"/>
          <w:sz w:val="24"/>
        </w:rPr>
        <w:t>20 nm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波长重现性</w:t>
      </w:r>
      <w:r>
        <w:rPr>
          <w:rFonts w:ascii="楷体" w:hAnsi="楷体" w:eastAsia="楷体"/>
          <w:sz w:val="24"/>
        </w:rPr>
        <w:t>± 0.2 nm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波长准确度</w:t>
      </w:r>
      <w:r>
        <w:rPr>
          <w:rFonts w:ascii="楷体" w:hAnsi="楷体" w:eastAsia="楷体"/>
          <w:sz w:val="24"/>
        </w:rPr>
        <w:t>± 3 nm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数据采集速率</w:t>
      </w:r>
      <w:r>
        <w:rPr>
          <w:rFonts w:ascii="楷体" w:hAnsi="楷体" w:eastAsia="楷体"/>
          <w:sz w:val="24"/>
        </w:rPr>
        <w:t>74 Hz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2.8 操作软件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64</w:t>
      </w:r>
      <w:r>
        <w:rPr>
          <w:rFonts w:hint="eastAsia" w:ascii="楷体" w:hAnsi="楷体" w:eastAsia="楷体"/>
          <w:sz w:val="24"/>
        </w:rPr>
        <w:t>位中文操作软件，真正意义上的四级仪器控制软件;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参数输入：仪器控制参数，数据采集及数据处理参数的设定；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报告：内置多种报告格式，可自动生成系统适应性报告、峰纯度报告、光谱检索报告等；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用户也可编辑个性化的报告模板；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诊断：自动诊断仪器各个组件的多种性能，内置多种常见的液相分析出错原因分析；早期维护预警（EMF）：提供消耗元件累计使用情况，以便及时进行系统预防性维护；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安装验证（IQ）：仪器软、硬件的自动认证；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实验室诊断监控软件LMD，自主诊断软件，均可采用LMD软件对1200系列液相色谱组件进行预见性的维护诊断；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软件功能：仪器性能的自主测试及校正，无需用户或工程师认为介入；仪器状态报告：包括仪器配置，错误信息，早期维护反馈参数的计数报告，诊断过程及诊断方法；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仪器诊断导向：指导用户自主进行仪器的性能检测；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建立用户自主的溶剂压缩校正曲线，并可导入Chemstation，对快速梯度洗脱进行实时全程压缩校正。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2.9 仪器配置：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四元梯度泵，带在线脱气机                    1套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主动阀升级包                                1套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在线柱塞清洗装置                            1套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自动进样器                                   1套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智能化可升降温柱温箱                        1套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紫外检测检测器                              1套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荧光检测器                                  1套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保护柱卡套                                  1套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 xml:space="preserve">保护柱芯                                   </w:t>
      </w:r>
      <w:r>
        <w:rPr>
          <w:rFonts w:ascii="楷体" w:hAnsi="楷体" w:eastAsia="楷体"/>
          <w:bCs/>
          <w:color w:val="000000"/>
          <w:kern w:val="0"/>
          <w:sz w:val="24"/>
        </w:rPr>
        <w:t xml:space="preserve"> 4个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SB-C18色谱柱4.6*150                        1根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TC-C18色谱柱 4.6*250mm                     1根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2毫升进样瓶100个                          1包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过滤白头                                    1包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64位源代码中英文化学工作站                 1套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安装维修工具包 ：                           1套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电脑及打印机（国产）1套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ascii="楷体" w:hAnsi="楷体" w:eastAsia="楷体"/>
          <w:bCs/>
          <w:color w:val="000000"/>
          <w:kern w:val="0"/>
          <w:sz w:val="24"/>
        </w:rPr>
        <w:t>溶剂过滤器</w:t>
      </w:r>
      <w:r>
        <w:rPr>
          <w:rFonts w:hint="eastAsia" w:ascii="楷体" w:hAnsi="楷体" w:eastAsia="楷体"/>
          <w:bCs/>
          <w:color w:val="000000"/>
          <w:kern w:val="0"/>
          <w:sz w:val="24"/>
        </w:rPr>
        <w:t>，</w:t>
      </w:r>
      <w:r>
        <w:rPr>
          <w:rFonts w:ascii="楷体" w:hAnsi="楷体" w:eastAsia="楷体"/>
          <w:bCs/>
          <w:color w:val="000000"/>
          <w:kern w:val="0"/>
          <w:sz w:val="24"/>
        </w:rPr>
        <w:t>带真空泵</w:t>
      </w:r>
      <w:r>
        <w:rPr>
          <w:rFonts w:hint="eastAsia" w:ascii="楷体" w:hAnsi="楷体" w:eastAsia="楷体"/>
          <w:bCs/>
          <w:color w:val="000000"/>
          <w:kern w:val="0"/>
          <w:sz w:val="24"/>
        </w:rPr>
        <w:t xml:space="preserve"> （国产）               1套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针头过滤器 （国产）                          100个</w:t>
      </w:r>
    </w:p>
    <w:p>
      <w:pPr>
        <w:spacing w:line="400" w:lineRule="exact"/>
        <w:ind w:left="720"/>
        <w:rPr>
          <w:rFonts w:ascii="楷体" w:hAnsi="楷体" w:eastAsia="楷体"/>
          <w:bCs/>
          <w:color w:val="000000"/>
          <w:kern w:val="0"/>
          <w:sz w:val="24"/>
        </w:rPr>
      </w:pPr>
      <w:r>
        <w:rPr>
          <w:rFonts w:hint="eastAsia" w:ascii="楷体" w:hAnsi="楷体" w:eastAsia="楷体"/>
          <w:bCs/>
          <w:color w:val="000000"/>
          <w:kern w:val="0"/>
          <w:sz w:val="24"/>
        </w:rPr>
        <w:t>水系、有机系滤膜（国产）                     各50个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b/>
          <w:sz w:val="28"/>
        </w:rPr>
      </w:pPr>
      <w:r>
        <w:rPr>
          <w:rFonts w:hint="eastAsia" w:ascii="楷体" w:hAnsi="楷体" w:eastAsia="楷体"/>
          <w:b/>
          <w:sz w:val="28"/>
        </w:rPr>
        <w:t>3 售后服务：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1、该套设备要求免费现场安装调试及现场培训，保修期一年，终生负责维修。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要求生产厂家必须在国内设有专门的培训中心，对用户免费1人进行全面系统的培训，以保证用户能够尽快熟练的掌握仪器操作及常见故障排除。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*2、要求生产厂家必须在兰州设有维修站，有专职的维修工程师负责仪器维修（需提供相应的证明材料），仪器出现故障，必须在2小时内响应，24小时赶赴现场进行维修。</w:t>
      </w:r>
    </w:p>
    <w:p>
      <w:pPr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3、厂家必须具有完善的售后服务标准化体系，培训中心通过ISO 9001质量体系认证，并要求提供证书证明并加盖厂家公章。</w:t>
      </w:r>
    </w:p>
    <w:p>
      <w:pPr>
        <w:tabs>
          <w:tab w:val="left" w:pos="997"/>
          <w:tab w:val="left" w:pos="8522"/>
        </w:tabs>
        <w:spacing w:line="360" w:lineRule="auto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*4、生产厂家获得“全国售后服务十佳单位”（必须提供证明资料）</w:t>
      </w:r>
    </w:p>
    <w:p>
      <w:pPr>
        <w:tabs>
          <w:tab w:val="left" w:pos="997"/>
          <w:tab w:val="left" w:pos="8522"/>
        </w:tabs>
        <w:spacing w:line="360" w:lineRule="auto"/>
        <w:rPr>
          <w:rFonts w:ascii="仿宋_GB2312" w:hAnsi="宋体" w:eastAsia="仿宋_GB2312"/>
          <w:sz w:val="28"/>
          <w:szCs w:val="28"/>
        </w:rPr>
      </w:pPr>
      <w:r>
        <w:rPr>
          <w:rFonts w:hint="eastAsia" w:ascii="楷体" w:hAnsi="楷体" w:eastAsia="楷体" w:cs="宋体"/>
          <w:sz w:val="24"/>
        </w:rPr>
        <w:t>*项为必须满足的重要指标。</w:t>
      </w:r>
    </w:p>
    <w:p>
      <w:pPr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（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）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、其它要求</w:t>
      </w:r>
      <w:bookmarkStart w:id="0" w:name="_GoBack"/>
      <w:bookmarkEnd w:id="0"/>
    </w:p>
    <w:p>
      <w:pPr>
        <w:tabs>
          <w:tab w:val="left" w:pos="997"/>
          <w:tab w:val="left" w:pos="8522"/>
        </w:tabs>
        <w:spacing w:line="360" w:lineRule="auto"/>
        <w:rPr>
          <w:rFonts w:hint="eastAsia" w:ascii="楷体" w:hAnsi="楷体" w:eastAsia="楷体" w:cs="Times New Roman"/>
          <w:sz w:val="24"/>
        </w:rPr>
      </w:pPr>
      <w:r>
        <w:rPr>
          <w:rFonts w:hint="eastAsia" w:ascii="楷体" w:hAnsi="楷体" w:eastAsia="楷体" w:cs="Times New Roman"/>
          <w:sz w:val="24"/>
        </w:rPr>
        <w:t>1．在中华人民共和国境内注册、具有独立法人资格、有能力提供本次项目采购货物、并能提供相应的技术及服务，且具有良好的财务状况和商业信誉。</w:t>
      </w:r>
    </w:p>
    <w:p>
      <w:pPr>
        <w:tabs>
          <w:tab w:val="left" w:pos="997"/>
          <w:tab w:val="left" w:pos="8522"/>
        </w:tabs>
        <w:spacing w:line="360" w:lineRule="auto"/>
        <w:rPr>
          <w:rFonts w:hint="eastAsia" w:ascii="楷体" w:hAnsi="楷体" w:eastAsia="楷体" w:cs="Times New Roman"/>
          <w:sz w:val="24"/>
        </w:rPr>
      </w:pPr>
      <w:r>
        <w:rPr>
          <w:rFonts w:hint="eastAsia" w:ascii="楷体" w:hAnsi="楷体" w:eastAsia="楷体" w:cs="Times New Roman"/>
          <w:sz w:val="24"/>
        </w:rPr>
        <w:t>2．供应商必须提供原厂生产的、全新的、未使用过的合格产品，随机资料及相关软件资源，如涉及进口货物需提供相关证明材料。</w:t>
      </w:r>
    </w:p>
    <w:p>
      <w:pPr>
        <w:tabs>
          <w:tab w:val="left" w:pos="997"/>
          <w:tab w:val="left" w:pos="8522"/>
        </w:tabs>
        <w:spacing w:line="360" w:lineRule="auto"/>
        <w:rPr>
          <w:rFonts w:hint="eastAsia" w:ascii="楷体" w:hAnsi="楷体" w:eastAsia="楷体" w:cs="Times New Roman"/>
          <w:sz w:val="24"/>
        </w:rPr>
      </w:pPr>
      <w:r>
        <w:rPr>
          <w:rFonts w:hint="eastAsia" w:ascii="楷体" w:hAnsi="楷体" w:eastAsia="楷体" w:cs="Times New Roman"/>
          <w:sz w:val="24"/>
        </w:rPr>
        <w:t>3．所有投标货物保修期及范围均按供应商承诺执行（供应商承诺的质保期及范围不得低于国家规定的保修期及范围）。</w:t>
      </w:r>
    </w:p>
    <w:p>
      <w:pPr>
        <w:tabs>
          <w:tab w:val="left" w:pos="997"/>
          <w:tab w:val="left" w:pos="8522"/>
        </w:tabs>
        <w:spacing w:line="360" w:lineRule="auto"/>
        <w:rPr>
          <w:rFonts w:hint="eastAsia" w:ascii="楷体" w:hAnsi="楷体" w:eastAsia="楷体" w:cs="Times New Roman"/>
          <w:sz w:val="24"/>
        </w:rPr>
      </w:pPr>
      <w:r>
        <w:rPr>
          <w:rFonts w:hint="eastAsia" w:ascii="楷体" w:hAnsi="楷体" w:eastAsia="楷体" w:cs="Times New Roman"/>
          <w:sz w:val="24"/>
        </w:rPr>
        <w:t>4．售后服务及技术培训要求：</w:t>
      </w:r>
    </w:p>
    <w:p>
      <w:pPr>
        <w:tabs>
          <w:tab w:val="left" w:pos="997"/>
          <w:tab w:val="left" w:pos="8522"/>
        </w:tabs>
        <w:spacing w:line="360" w:lineRule="auto"/>
        <w:rPr>
          <w:rFonts w:hint="eastAsia" w:ascii="楷体" w:hAnsi="楷体" w:eastAsia="楷体" w:cs="Times New Roman"/>
          <w:sz w:val="24"/>
        </w:rPr>
      </w:pPr>
      <w:r>
        <w:rPr>
          <w:rFonts w:hint="eastAsia" w:ascii="楷体" w:hAnsi="楷体" w:eastAsia="楷体" w:cs="Times New Roman"/>
          <w:sz w:val="24"/>
        </w:rPr>
        <w:t>①质保期不少于一年，自验收合格之日起计算。质保期后提供合理化的有偿服务。</w:t>
      </w:r>
    </w:p>
    <w:p>
      <w:pPr>
        <w:tabs>
          <w:tab w:val="left" w:pos="997"/>
          <w:tab w:val="left" w:pos="8522"/>
        </w:tabs>
        <w:spacing w:line="360" w:lineRule="auto"/>
        <w:rPr>
          <w:rFonts w:hint="eastAsia" w:ascii="楷体" w:hAnsi="楷体" w:eastAsia="楷体" w:cs="Times New Roman"/>
          <w:sz w:val="24"/>
        </w:rPr>
      </w:pPr>
      <w:r>
        <w:rPr>
          <w:rFonts w:hint="eastAsia" w:ascii="楷体" w:hAnsi="楷体" w:eastAsia="楷体" w:cs="Times New Roman"/>
          <w:sz w:val="24"/>
        </w:rPr>
        <w:t>②在保修期内，中标人在接到用户单位电话通知后，在24小时内负责修复。如需更换设备或送修，必须在48小时内提供备用设备，并在7个工作日内负责维修完毕。</w:t>
      </w:r>
    </w:p>
    <w:p>
      <w:pPr>
        <w:tabs>
          <w:tab w:val="left" w:pos="997"/>
          <w:tab w:val="left" w:pos="8522"/>
        </w:tabs>
        <w:spacing w:line="360" w:lineRule="auto"/>
        <w:rPr>
          <w:rFonts w:hint="eastAsia" w:ascii="楷体" w:hAnsi="楷体" w:eastAsia="楷体" w:cs="Times New Roman"/>
          <w:sz w:val="24"/>
        </w:rPr>
      </w:pPr>
      <w:r>
        <w:rPr>
          <w:rFonts w:hint="eastAsia" w:ascii="楷体" w:hAnsi="楷体" w:eastAsia="楷体" w:cs="Times New Roman"/>
          <w:sz w:val="24"/>
        </w:rPr>
        <w:t>③提供仪器操作现场培训，培训内容包括仪器的操作、日常维护等。</w:t>
      </w:r>
    </w:p>
    <w:p>
      <w:pPr>
        <w:spacing w:line="440" w:lineRule="exact"/>
        <w:ind w:firstLine="504" w:firstLineChars="180"/>
        <w:jc w:val="center"/>
        <w:rPr>
          <w:rFonts w:hint="eastAsia" w:ascii="仿宋_GB2312" w:eastAsia="仿宋_GB2312"/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iYzA4NWYzMzJlNjBmMWJhOTU1MGU3M2U3ZGRkOTgifQ=="/>
  </w:docVars>
  <w:rsids>
    <w:rsidRoot w:val="4B530750"/>
    <w:rsid w:val="2AC45BE2"/>
    <w:rsid w:val="4B53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spacing w:line="576" w:lineRule="exact"/>
      <w:ind w:firstLine="200" w:firstLineChars="200"/>
      <w:jc w:val="left"/>
    </w:pPr>
    <w:rPr>
      <w:rFonts w:ascii="Calibri" w:hAnsi="Calibri" w:eastAsia="仿宋_GB2312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10310</Words>
  <Characters>12824</Characters>
  <Lines>0</Lines>
  <Paragraphs>0</Paragraphs>
  <TotalTime>0</TotalTime>
  <ScaleCrop>false</ScaleCrop>
  <LinksUpToDate>false</LinksUpToDate>
  <CharactersWithSpaces>14589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2022-05-05T08:34:00Z</dcterms:created>
  <dc:creator>誠</dc:creator>
  <cp:lastModifiedBy>誠</cp:lastModifiedBy>
  <dcterms:modified xsi:type="dcterms:W3CDTF">2022-05-07T01:00:44Z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5ED39333C66149DBA15349052D855336</vt:lpwstr>
  </property>
</Properties>
</file>